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7D" w:rsidRPr="00442970" w:rsidRDefault="00D90D20" w:rsidP="00442970">
      <w:pPr>
        <w:spacing w:line="360" w:lineRule="auto"/>
        <w:jc w:val="center"/>
        <w:rPr>
          <w:rFonts w:ascii="Century Gothic" w:hAnsi="Century Gothic"/>
          <w:b/>
          <w:color w:val="000000" w:themeColor="text1"/>
          <w:sz w:val="24"/>
          <w:szCs w:val="24"/>
        </w:rPr>
      </w:pPr>
      <w:r w:rsidRPr="00442970">
        <w:rPr>
          <w:rFonts w:ascii="Century Gothic" w:hAnsi="Century Gothic"/>
          <w:b/>
          <w:color w:val="000000" w:themeColor="text1"/>
          <w:sz w:val="24"/>
          <w:szCs w:val="24"/>
        </w:rPr>
        <w:t>Proyecto de l</w:t>
      </w:r>
      <w:r w:rsidR="009E157D" w:rsidRPr="00442970">
        <w:rPr>
          <w:rFonts w:ascii="Century Gothic" w:hAnsi="Century Gothic"/>
          <w:b/>
          <w:color w:val="000000" w:themeColor="text1"/>
          <w:sz w:val="24"/>
          <w:szCs w:val="24"/>
        </w:rPr>
        <w:t>ey No. __</w:t>
      </w:r>
      <w:r w:rsidR="00BC2A03" w:rsidRPr="00442970">
        <w:rPr>
          <w:rFonts w:ascii="Century Gothic" w:hAnsi="Century Gothic"/>
          <w:b/>
          <w:color w:val="000000" w:themeColor="text1"/>
          <w:sz w:val="24"/>
          <w:szCs w:val="24"/>
        </w:rPr>
        <w:t>_</w:t>
      </w:r>
      <w:r w:rsidR="009E157D" w:rsidRPr="00442970">
        <w:rPr>
          <w:rFonts w:ascii="Century Gothic" w:hAnsi="Century Gothic"/>
          <w:b/>
          <w:color w:val="000000" w:themeColor="text1"/>
          <w:sz w:val="24"/>
          <w:szCs w:val="24"/>
        </w:rPr>
        <w:t>__</w:t>
      </w:r>
      <w:r w:rsidR="00BC2A03" w:rsidRPr="00442970">
        <w:rPr>
          <w:rFonts w:ascii="Century Gothic" w:hAnsi="Century Gothic"/>
          <w:b/>
          <w:color w:val="000000" w:themeColor="text1"/>
          <w:sz w:val="24"/>
          <w:szCs w:val="24"/>
        </w:rPr>
        <w:t xml:space="preserve"> </w:t>
      </w:r>
      <w:proofErr w:type="gramStart"/>
      <w:r w:rsidR="009E157D" w:rsidRPr="00442970">
        <w:rPr>
          <w:rFonts w:ascii="Century Gothic" w:hAnsi="Century Gothic"/>
          <w:b/>
          <w:color w:val="000000" w:themeColor="text1"/>
          <w:sz w:val="24"/>
          <w:szCs w:val="24"/>
        </w:rPr>
        <w:t>de</w:t>
      </w:r>
      <w:proofErr w:type="gramEnd"/>
      <w:r w:rsidR="009E157D" w:rsidRPr="00442970">
        <w:rPr>
          <w:rFonts w:ascii="Century Gothic" w:hAnsi="Century Gothic"/>
          <w:b/>
          <w:color w:val="000000" w:themeColor="text1"/>
          <w:sz w:val="24"/>
          <w:szCs w:val="24"/>
        </w:rPr>
        <w:t xml:space="preserve"> 2018</w:t>
      </w:r>
    </w:p>
    <w:p w:rsidR="009E157D" w:rsidRPr="00442970" w:rsidRDefault="00D90D20" w:rsidP="00442970">
      <w:pPr>
        <w:spacing w:line="360" w:lineRule="auto"/>
        <w:jc w:val="center"/>
        <w:rPr>
          <w:rFonts w:ascii="Century Gothic" w:hAnsi="Century Gothic"/>
          <w:i/>
          <w:color w:val="000000" w:themeColor="text1"/>
          <w:sz w:val="24"/>
          <w:szCs w:val="24"/>
        </w:rPr>
      </w:pPr>
      <w:r w:rsidRPr="00442970">
        <w:rPr>
          <w:rFonts w:ascii="Century Gothic" w:hAnsi="Century Gothic" w:cs="Arial"/>
          <w:i/>
          <w:color w:val="000000" w:themeColor="text1"/>
          <w:sz w:val="24"/>
          <w:szCs w:val="24"/>
        </w:rPr>
        <w:t>“Por medio de la cual se modifica el artículo 2° de  la Ley 51 de 1986”</w:t>
      </w:r>
    </w:p>
    <w:p w:rsidR="0043543B" w:rsidRPr="00442970" w:rsidRDefault="0043543B" w:rsidP="00442970">
      <w:pPr>
        <w:spacing w:line="360" w:lineRule="auto"/>
        <w:jc w:val="center"/>
        <w:rPr>
          <w:rFonts w:ascii="Century Gothic" w:hAnsi="Century Gothic"/>
          <w:b/>
          <w:color w:val="000000" w:themeColor="text1"/>
          <w:sz w:val="24"/>
          <w:szCs w:val="24"/>
        </w:rPr>
      </w:pPr>
    </w:p>
    <w:p w:rsidR="009E157D" w:rsidRPr="00442970" w:rsidRDefault="009E157D" w:rsidP="00442970">
      <w:pPr>
        <w:spacing w:line="360" w:lineRule="auto"/>
        <w:jc w:val="center"/>
        <w:rPr>
          <w:rFonts w:ascii="Century Gothic" w:hAnsi="Century Gothic"/>
          <w:b/>
          <w:color w:val="000000" w:themeColor="text1"/>
          <w:sz w:val="24"/>
          <w:szCs w:val="24"/>
        </w:rPr>
      </w:pPr>
      <w:r w:rsidRPr="00442970">
        <w:rPr>
          <w:rFonts w:ascii="Century Gothic" w:hAnsi="Century Gothic"/>
          <w:b/>
          <w:color w:val="000000" w:themeColor="text1"/>
          <w:sz w:val="24"/>
          <w:szCs w:val="24"/>
        </w:rPr>
        <w:t>EXPOSICIÓN DE MOTIVOS</w:t>
      </w:r>
    </w:p>
    <w:p w:rsidR="0087022C" w:rsidRPr="00442970" w:rsidRDefault="0087022C" w:rsidP="00442970">
      <w:pPr>
        <w:spacing w:after="0" w:line="360" w:lineRule="auto"/>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La ingeniería, se ha constituido a lo largo de los años como un factor de desarrollo histórico, que responde a los cambios y avances tecnológicos</w:t>
      </w:r>
      <w:r w:rsidR="00937BCF" w:rsidRPr="00442970">
        <w:rPr>
          <w:rFonts w:ascii="Century Gothic" w:hAnsi="Century Gothic" w:cs="Arial"/>
          <w:color w:val="000000" w:themeColor="text1"/>
          <w:spacing w:val="3"/>
          <w:sz w:val="24"/>
          <w:szCs w:val="24"/>
        </w:rPr>
        <w:t xml:space="preserve">, así como a los requerimientos del sector productivo que exigen nuevos conocimientos, habilidades y competencias. </w:t>
      </w:r>
    </w:p>
    <w:p w:rsidR="00E96B3E" w:rsidRPr="00442970" w:rsidRDefault="00E96B3E" w:rsidP="00442970">
      <w:pPr>
        <w:spacing w:after="0" w:line="360" w:lineRule="auto"/>
        <w:jc w:val="both"/>
        <w:rPr>
          <w:rFonts w:ascii="Century Gothic" w:hAnsi="Century Gothic" w:cs="Arial"/>
          <w:color w:val="000000" w:themeColor="text1"/>
          <w:spacing w:val="3"/>
          <w:sz w:val="24"/>
          <w:szCs w:val="24"/>
        </w:rPr>
      </w:pPr>
    </w:p>
    <w:p w:rsidR="001D2115" w:rsidRPr="00442970" w:rsidRDefault="003A49D5" w:rsidP="00442970">
      <w:p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s="Arial"/>
          <w:color w:val="000000" w:themeColor="text1"/>
          <w:spacing w:val="3"/>
          <w:sz w:val="24"/>
          <w:szCs w:val="24"/>
        </w:rPr>
        <w:t>Como resultado de su despliegue y desarrollo, desde el año 1932 en Colombia</w:t>
      </w:r>
      <w:r w:rsidR="001D2115" w:rsidRPr="00442970">
        <w:rPr>
          <w:rFonts w:ascii="Century Gothic" w:hAnsi="Century Gothic" w:cs="Arial"/>
          <w:color w:val="000000" w:themeColor="text1"/>
          <w:spacing w:val="3"/>
          <w:sz w:val="24"/>
          <w:szCs w:val="24"/>
        </w:rPr>
        <w:t>,</w:t>
      </w:r>
      <w:r w:rsidRPr="00442970">
        <w:rPr>
          <w:rFonts w:ascii="Century Gothic" w:hAnsi="Century Gothic" w:cs="Arial"/>
          <w:color w:val="000000" w:themeColor="text1"/>
          <w:spacing w:val="3"/>
          <w:sz w:val="24"/>
          <w:szCs w:val="24"/>
        </w:rPr>
        <w:t xml:space="preserve"> se ha hecho referencia a la profesión de Ingeniería. Así queda evidenciado d</w:t>
      </w:r>
      <w:r w:rsidR="00940202" w:rsidRPr="00442970">
        <w:rPr>
          <w:rFonts w:ascii="Century Gothic" w:hAnsi="Century Gothic" w:cs="Arial"/>
          <w:color w:val="000000" w:themeColor="text1"/>
          <w:spacing w:val="3"/>
          <w:sz w:val="24"/>
          <w:szCs w:val="24"/>
        </w:rPr>
        <w:t xml:space="preserve">esde el Acto Legislativo No. 1 de 1932, hasta la expedición de la Ley 842 de 2003 </w:t>
      </w:r>
      <w:r w:rsidR="00940202" w:rsidRPr="00442970">
        <w:rPr>
          <w:rFonts w:ascii="Century Gothic" w:hAnsi="Century Gothic" w:cs="Arial"/>
          <w:i/>
          <w:color w:val="000000" w:themeColor="text1"/>
          <w:spacing w:val="3"/>
          <w:sz w:val="24"/>
          <w:szCs w:val="24"/>
        </w:rPr>
        <w:t>“</w:t>
      </w:r>
      <w:r w:rsidR="00940202" w:rsidRPr="00442970">
        <w:rPr>
          <w:rFonts w:ascii="Century Gothic" w:hAnsi="Century Gothic" w:cs="Arial"/>
          <w:i/>
          <w:iCs/>
          <w:color w:val="000000" w:themeColor="text1"/>
          <w:spacing w:val="3"/>
          <w:sz w:val="24"/>
          <w:szCs w:val="24"/>
        </w:rPr>
        <w:t>Por la cual se modifica la reglamentación del ejercicio de la ingeniería, de sus profesiones afines y de sus profesiones auxiliares, se adopta el Código de Ética Profesional y se dictan otras disposiciones</w:t>
      </w:r>
      <w:r w:rsidR="00940202" w:rsidRPr="00442970">
        <w:rPr>
          <w:rFonts w:ascii="Century Gothic" w:hAnsi="Century Gothic" w:cs="Arial"/>
          <w:i/>
          <w:color w:val="000000" w:themeColor="text1"/>
          <w:spacing w:val="3"/>
          <w:sz w:val="24"/>
          <w:szCs w:val="24"/>
        </w:rPr>
        <w:t>”</w:t>
      </w:r>
      <w:r w:rsidR="001D2115" w:rsidRPr="00442970">
        <w:rPr>
          <w:rFonts w:ascii="Century Gothic" w:hAnsi="Century Gothic" w:cs="Arial"/>
          <w:color w:val="000000" w:themeColor="text1"/>
          <w:spacing w:val="3"/>
          <w:sz w:val="24"/>
          <w:szCs w:val="24"/>
        </w:rPr>
        <w:t>; Ley 1325 de 2009 “</w:t>
      </w:r>
      <w:r w:rsidR="001D2115" w:rsidRPr="00442970">
        <w:rPr>
          <w:rFonts w:ascii="Century Gothic" w:hAnsi="Century Gothic"/>
          <w:i/>
          <w:color w:val="000000" w:themeColor="text1"/>
          <w:sz w:val="24"/>
          <w:szCs w:val="24"/>
          <w:shd w:val="clear" w:color="auto" w:fill="FFFFFF"/>
        </w:rPr>
        <w:t>Por la cual se asignan unas funciones al Consejo Profesional Nacional de Ingeniería - COPNIA- y se dictan otras disposiciones</w:t>
      </w:r>
      <w:r w:rsidR="001D2115" w:rsidRPr="00442970">
        <w:rPr>
          <w:rFonts w:ascii="Century Gothic" w:hAnsi="Century Gothic"/>
          <w:color w:val="000000" w:themeColor="text1"/>
          <w:sz w:val="24"/>
          <w:szCs w:val="24"/>
          <w:shd w:val="clear" w:color="auto" w:fill="FFFFFF"/>
        </w:rPr>
        <w:t xml:space="preserve">”; </w:t>
      </w:r>
      <w:r w:rsidR="00A9438C">
        <w:rPr>
          <w:rFonts w:ascii="Century Gothic" w:hAnsi="Century Gothic"/>
          <w:color w:val="000000" w:themeColor="text1"/>
          <w:sz w:val="24"/>
          <w:szCs w:val="24"/>
          <w:shd w:val="clear" w:color="auto" w:fill="FFFFFF"/>
        </w:rPr>
        <w:t xml:space="preserve">y la </w:t>
      </w:r>
      <w:r w:rsidR="00D14790" w:rsidRPr="00442970">
        <w:rPr>
          <w:rFonts w:ascii="Century Gothic" w:hAnsi="Century Gothic"/>
          <w:color w:val="000000" w:themeColor="text1"/>
          <w:sz w:val="24"/>
          <w:szCs w:val="24"/>
          <w:shd w:val="clear" w:color="auto" w:fill="FFFFFF"/>
        </w:rPr>
        <w:t xml:space="preserve">Ley 1796 de 2016 </w:t>
      </w:r>
      <w:r w:rsidR="00D14790" w:rsidRPr="00442970">
        <w:rPr>
          <w:rFonts w:ascii="Century Gothic" w:hAnsi="Century Gothic"/>
          <w:i/>
          <w:color w:val="000000" w:themeColor="text1"/>
          <w:sz w:val="24"/>
          <w:szCs w:val="24"/>
          <w:shd w:val="clear" w:color="auto" w:fill="FFFFFF"/>
        </w:rPr>
        <w:t>“Por la cual se establecen medidas enfocadas a la protección del comprador de vivienda, el incremento de la seguridad de las edificaciones y el fortalecimiento de la Función Pública que ejercen los curadores urbanos, se asignan unas funciones a la Superintendencia de Notariado y Registro y se dictan otras disposiciones”.</w:t>
      </w:r>
      <w:r w:rsidR="00D14790" w:rsidRPr="00442970">
        <w:rPr>
          <w:rFonts w:ascii="Century Gothic" w:hAnsi="Century Gothic"/>
          <w:color w:val="000000" w:themeColor="text1"/>
          <w:sz w:val="24"/>
          <w:szCs w:val="24"/>
          <w:shd w:val="clear" w:color="auto" w:fill="FFFFFF"/>
        </w:rPr>
        <w:t xml:space="preserve"> </w:t>
      </w:r>
    </w:p>
    <w:p w:rsidR="00134CF8" w:rsidRPr="00442970" w:rsidRDefault="00134CF8" w:rsidP="00442970">
      <w:pPr>
        <w:spacing w:after="0" w:line="360" w:lineRule="auto"/>
        <w:jc w:val="both"/>
        <w:rPr>
          <w:rFonts w:ascii="Century Gothic" w:hAnsi="Century Gothic"/>
          <w:color w:val="000000" w:themeColor="text1"/>
          <w:sz w:val="24"/>
          <w:szCs w:val="24"/>
          <w:shd w:val="clear" w:color="auto" w:fill="FFFFFF"/>
        </w:rPr>
      </w:pPr>
    </w:p>
    <w:p w:rsidR="00134CF8" w:rsidRPr="00442970" w:rsidRDefault="00134CF8" w:rsidP="00442970">
      <w:pPr>
        <w:spacing w:after="0" w:line="360" w:lineRule="auto"/>
        <w:jc w:val="both"/>
        <w:rPr>
          <w:rFonts w:ascii="Century Gothic" w:hAnsi="Century Gothic"/>
          <w:color w:val="000000" w:themeColor="text1"/>
          <w:sz w:val="24"/>
          <w:szCs w:val="24"/>
          <w:shd w:val="clear" w:color="auto" w:fill="FFFFFF"/>
        </w:rPr>
      </w:pPr>
    </w:p>
    <w:p w:rsidR="00034133" w:rsidRPr="00442970" w:rsidRDefault="00034133" w:rsidP="00442970">
      <w:p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lastRenderedPageBreak/>
        <w:t xml:space="preserve">Durante ese periodo, se crearon Consejos Profesionales de Ingeniería. De los cuales existen en la actualidad: </w:t>
      </w:r>
    </w:p>
    <w:p w:rsidR="00034133" w:rsidRPr="00442970" w:rsidRDefault="00034133" w:rsidP="00442970">
      <w:pPr>
        <w:spacing w:after="0" w:line="360" w:lineRule="auto"/>
        <w:jc w:val="both"/>
        <w:rPr>
          <w:rFonts w:ascii="Century Gothic" w:hAnsi="Century Gothic"/>
          <w:color w:val="000000" w:themeColor="text1"/>
          <w:sz w:val="24"/>
          <w:szCs w:val="24"/>
          <w:shd w:val="clear" w:color="auto" w:fill="FFFFFF"/>
        </w:rPr>
      </w:pPr>
    </w:p>
    <w:p w:rsidR="00034133" w:rsidRPr="00442970" w:rsidRDefault="00034133"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CONINPA- Consejo Profesional Nacional de Ingeniería Naval y Profesiones Afines. </w:t>
      </w:r>
    </w:p>
    <w:p w:rsidR="00034133" w:rsidRPr="00442970" w:rsidRDefault="00034133"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Consejo Profesional de </w:t>
      </w:r>
      <w:r w:rsidR="006E763E" w:rsidRPr="00442970">
        <w:rPr>
          <w:rFonts w:ascii="Century Gothic" w:hAnsi="Century Gothic"/>
          <w:color w:val="000000" w:themeColor="text1"/>
          <w:sz w:val="24"/>
          <w:szCs w:val="24"/>
          <w:shd w:val="clear" w:color="auto" w:fill="FFFFFF"/>
        </w:rPr>
        <w:t>Ingeniería</w:t>
      </w:r>
      <w:r w:rsidRPr="00442970">
        <w:rPr>
          <w:rFonts w:ascii="Century Gothic" w:hAnsi="Century Gothic"/>
          <w:color w:val="000000" w:themeColor="text1"/>
          <w:sz w:val="24"/>
          <w:szCs w:val="24"/>
          <w:shd w:val="clear" w:color="auto" w:fill="FFFFFF"/>
        </w:rPr>
        <w:t xml:space="preserve"> de Transportes y </w:t>
      </w:r>
      <w:r w:rsidR="006E763E" w:rsidRPr="00442970">
        <w:rPr>
          <w:rFonts w:ascii="Century Gothic" w:hAnsi="Century Gothic"/>
          <w:color w:val="000000" w:themeColor="text1"/>
          <w:sz w:val="24"/>
          <w:szCs w:val="24"/>
          <w:shd w:val="clear" w:color="auto" w:fill="FFFFFF"/>
        </w:rPr>
        <w:t>Vías</w:t>
      </w:r>
      <w:r w:rsidRPr="00442970">
        <w:rPr>
          <w:rFonts w:ascii="Century Gothic" w:hAnsi="Century Gothic"/>
          <w:color w:val="000000" w:themeColor="text1"/>
          <w:sz w:val="24"/>
          <w:szCs w:val="24"/>
          <w:shd w:val="clear" w:color="auto" w:fill="FFFFFF"/>
        </w:rPr>
        <w:t xml:space="preserve"> de Colombia. </w:t>
      </w:r>
    </w:p>
    <w:p w:rsidR="006E763E" w:rsidRPr="00442970" w:rsidRDefault="00034133"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CPIQ- Consejo </w:t>
      </w:r>
      <w:r w:rsidR="006E763E" w:rsidRPr="00442970">
        <w:rPr>
          <w:rFonts w:ascii="Century Gothic" w:hAnsi="Century Gothic"/>
          <w:color w:val="000000" w:themeColor="text1"/>
          <w:sz w:val="24"/>
          <w:szCs w:val="24"/>
          <w:shd w:val="clear" w:color="auto" w:fill="FFFFFF"/>
        </w:rPr>
        <w:t xml:space="preserve">Profesional de Ingeniería Química de Colombia. </w:t>
      </w:r>
    </w:p>
    <w:p w:rsidR="006E763E" w:rsidRPr="00442970" w:rsidRDefault="006E763E"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CPIP- Consejo Profesional Nacional de Ingeniería de Petróleos. </w:t>
      </w:r>
    </w:p>
    <w:p w:rsidR="006E763E" w:rsidRPr="00442970" w:rsidRDefault="006E763E"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COPNIA- Consejo Profesional Nacional de Ingeniería. </w:t>
      </w:r>
    </w:p>
    <w:p w:rsidR="006E763E" w:rsidRPr="00442970" w:rsidRDefault="006E763E" w:rsidP="00442970">
      <w:pPr>
        <w:pStyle w:val="Prrafodelista"/>
        <w:numPr>
          <w:ilvl w:val="0"/>
          <w:numId w:val="6"/>
        </w:numPr>
        <w:spacing w:after="0" w:line="360" w:lineRule="auto"/>
        <w:jc w:val="both"/>
        <w:rPr>
          <w:rFonts w:ascii="Century Gothic" w:hAnsi="Century Gothic"/>
          <w:color w:val="000000" w:themeColor="text1"/>
          <w:sz w:val="24"/>
          <w:szCs w:val="24"/>
          <w:shd w:val="clear" w:color="auto" w:fill="FFFFFF"/>
        </w:rPr>
      </w:pPr>
      <w:r w:rsidRPr="00442970">
        <w:rPr>
          <w:rFonts w:ascii="Century Gothic" w:hAnsi="Century Gothic"/>
          <w:color w:val="000000" w:themeColor="text1"/>
          <w:sz w:val="24"/>
          <w:szCs w:val="24"/>
          <w:shd w:val="clear" w:color="auto" w:fill="FFFFFF"/>
        </w:rPr>
        <w:t xml:space="preserve">Consejo Profesional Nacional de Ingenierías Eléctrica, Mecánica y Profesiones Afines. </w:t>
      </w:r>
    </w:p>
    <w:p w:rsidR="00B330E1" w:rsidRPr="00442970" w:rsidRDefault="00B330E1" w:rsidP="00442970">
      <w:pPr>
        <w:spacing w:after="0" w:line="360" w:lineRule="auto"/>
        <w:jc w:val="both"/>
        <w:rPr>
          <w:rFonts w:ascii="Century Gothic" w:hAnsi="Century Gothic"/>
          <w:color w:val="000000" w:themeColor="text1"/>
          <w:sz w:val="24"/>
          <w:szCs w:val="24"/>
          <w:shd w:val="clear" w:color="auto" w:fill="FFFFFF"/>
        </w:rPr>
      </w:pPr>
    </w:p>
    <w:p w:rsidR="00B330E1" w:rsidRPr="00442970" w:rsidRDefault="00B330E1" w:rsidP="00A9438C">
      <w:pPr>
        <w:spacing w:after="0" w:line="360" w:lineRule="auto"/>
        <w:jc w:val="both"/>
        <w:rPr>
          <w:rFonts w:ascii="Century Gothic" w:hAnsi="Century Gothic"/>
          <w:b/>
          <w:color w:val="000000" w:themeColor="text1"/>
          <w:sz w:val="24"/>
          <w:szCs w:val="24"/>
          <w:shd w:val="clear" w:color="auto" w:fill="FFFFFF"/>
        </w:rPr>
      </w:pPr>
      <w:r w:rsidRPr="00442970">
        <w:rPr>
          <w:rFonts w:ascii="Century Gothic" w:hAnsi="Century Gothic"/>
          <w:b/>
          <w:color w:val="000000" w:themeColor="text1"/>
          <w:sz w:val="24"/>
          <w:szCs w:val="24"/>
          <w:shd w:val="clear" w:color="auto" w:fill="FFFFFF"/>
        </w:rPr>
        <w:t>Ley 51 de 1986</w:t>
      </w:r>
      <w:r w:rsidR="00A9438C">
        <w:rPr>
          <w:rFonts w:ascii="Century Gothic" w:hAnsi="Century Gothic"/>
          <w:b/>
          <w:color w:val="000000" w:themeColor="text1"/>
          <w:sz w:val="24"/>
          <w:szCs w:val="24"/>
          <w:shd w:val="clear" w:color="auto" w:fill="FFFFFF"/>
        </w:rPr>
        <w:t xml:space="preserve"> </w:t>
      </w:r>
      <w:r w:rsidR="00A9438C" w:rsidRPr="00A9438C">
        <w:rPr>
          <w:rFonts w:ascii="Century Gothic" w:hAnsi="Century Gothic"/>
          <w:color w:val="000000" w:themeColor="text1"/>
          <w:sz w:val="24"/>
          <w:szCs w:val="24"/>
          <w:shd w:val="clear" w:color="auto" w:fill="FFFFFF"/>
        </w:rPr>
        <w:t>“</w:t>
      </w:r>
      <w:r w:rsidR="00A9438C" w:rsidRPr="00A9438C">
        <w:rPr>
          <w:rFonts w:ascii="Century Gothic" w:hAnsi="Century Gothic"/>
          <w:i/>
          <w:color w:val="000000" w:themeColor="text1"/>
          <w:sz w:val="24"/>
          <w:szCs w:val="24"/>
          <w:shd w:val="clear" w:color="auto" w:fill="FFFFFF"/>
        </w:rPr>
        <w:t>Por la cual se reglamenta el ejercicio de las profesiones de Ingenierías Eléctrica, Mecánica y profesiones afines y se dictan otras disposiciones”</w:t>
      </w:r>
      <w:r w:rsidRPr="00442970">
        <w:rPr>
          <w:rFonts w:ascii="Century Gothic" w:hAnsi="Century Gothic"/>
          <w:b/>
          <w:color w:val="000000" w:themeColor="text1"/>
          <w:sz w:val="24"/>
          <w:szCs w:val="24"/>
          <w:shd w:val="clear" w:color="auto" w:fill="FFFFFF"/>
        </w:rPr>
        <w:t xml:space="preserve">: </w:t>
      </w:r>
    </w:p>
    <w:p w:rsidR="006A2AC0" w:rsidRPr="00442970" w:rsidRDefault="006A2AC0" w:rsidP="00442970">
      <w:pPr>
        <w:spacing w:after="0" w:line="360" w:lineRule="auto"/>
        <w:jc w:val="both"/>
        <w:rPr>
          <w:rFonts w:ascii="Century Gothic" w:hAnsi="Century Gothic" w:cs="Arial"/>
          <w:color w:val="000000" w:themeColor="text1"/>
          <w:spacing w:val="3"/>
          <w:sz w:val="24"/>
          <w:szCs w:val="24"/>
        </w:rPr>
      </w:pPr>
    </w:p>
    <w:p w:rsidR="006469CC" w:rsidRPr="00442970" w:rsidRDefault="00687DA3" w:rsidP="00442970">
      <w:pPr>
        <w:spacing w:after="0" w:line="360" w:lineRule="auto"/>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El Consejo Profesional Nacional de Ingenierías Eléctrica Mecánica y Profesiones Afines, es cre</w:t>
      </w:r>
      <w:r w:rsidR="009D1A79">
        <w:rPr>
          <w:rFonts w:ascii="Century Gothic" w:hAnsi="Century Gothic" w:cs="Arial"/>
          <w:color w:val="000000" w:themeColor="text1"/>
          <w:spacing w:val="3"/>
          <w:sz w:val="24"/>
          <w:szCs w:val="24"/>
        </w:rPr>
        <w:t xml:space="preserve">ado mediante la Ley 51 de 1986. No obstante, </w:t>
      </w:r>
      <w:r w:rsidRPr="00442970">
        <w:rPr>
          <w:rFonts w:ascii="Century Gothic" w:hAnsi="Century Gothic" w:cs="Arial"/>
          <w:color w:val="000000" w:themeColor="text1"/>
          <w:spacing w:val="3"/>
          <w:sz w:val="24"/>
          <w:szCs w:val="24"/>
        </w:rPr>
        <w:t xml:space="preserve">en desarrollo del artículo 26 de la Constitución Política y la jurisprudencia, </w:t>
      </w:r>
      <w:r w:rsidR="00A9438C">
        <w:rPr>
          <w:rFonts w:ascii="Century Gothic" w:hAnsi="Century Gothic" w:cs="Arial"/>
          <w:color w:val="000000" w:themeColor="text1"/>
          <w:spacing w:val="3"/>
          <w:sz w:val="24"/>
          <w:szCs w:val="24"/>
        </w:rPr>
        <w:t xml:space="preserve">el </w:t>
      </w:r>
      <w:r w:rsidR="009D1A79">
        <w:rPr>
          <w:rFonts w:ascii="Century Gothic" w:hAnsi="Century Gothic" w:cs="Arial"/>
          <w:color w:val="000000" w:themeColor="text1"/>
          <w:spacing w:val="3"/>
          <w:sz w:val="24"/>
          <w:szCs w:val="24"/>
        </w:rPr>
        <w:t xml:space="preserve">Consejo </w:t>
      </w:r>
      <w:r w:rsidRPr="00442970">
        <w:rPr>
          <w:rFonts w:ascii="Century Gothic" w:hAnsi="Century Gothic" w:cs="Arial"/>
          <w:color w:val="000000" w:themeColor="text1"/>
          <w:spacing w:val="3"/>
          <w:sz w:val="24"/>
          <w:szCs w:val="24"/>
        </w:rPr>
        <w:t>actúa como entidad de carácter público encargada del control y vigilancia de las profesiones reguladas por la mencionada Ley.</w:t>
      </w:r>
    </w:p>
    <w:p w:rsidR="001D27DB" w:rsidRPr="00442970" w:rsidRDefault="001D27DB" w:rsidP="00442970">
      <w:pPr>
        <w:spacing w:after="0" w:line="360" w:lineRule="auto"/>
        <w:jc w:val="both"/>
        <w:rPr>
          <w:rFonts w:ascii="Century Gothic" w:hAnsi="Century Gothic" w:cs="Arial"/>
          <w:color w:val="000000" w:themeColor="text1"/>
          <w:spacing w:val="3"/>
          <w:sz w:val="24"/>
          <w:szCs w:val="24"/>
        </w:rPr>
      </w:pPr>
    </w:p>
    <w:p w:rsidR="001D27DB" w:rsidRPr="00442970" w:rsidRDefault="001D27DB" w:rsidP="00442970">
      <w:pPr>
        <w:spacing w:line="360" w:lineRule="auto"/>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 xml:space="preserve">Así mismo, esta entidad vela por el cumplimiento de los requisitos legales para ejercer la ingeniería en nuestro país como lo son título universitario y matrícula profesional, además ejerce funciones como máximo tribunal </w:t>
      </w:r>
      <w:r w:rsidRPr="00442970">
        <w:rPr>
          <w:rFonts w:ascii="Century Gothic" w:hAnsi="Century Gothic" w:cs="Arial"/>
          <w:color w:val="000000" w:themeColor="text1"/>
          <w:spacing w:val="3"/>
          <w:sz w:val="24"/>
          <w:szCs w:val="24"/>
        </w:rPr>
        <w:lastRenderedPageBreak/>
        <w:t>de ética profesional según lo establecido por la Ley 842 de 2003. (Código de ética de los Ingenieros)</w:t>
      </w:r>
    </w:p>
    <w:p w:rsidR="0062724C" w:rsidRPr="00442970" w:rsidRDefault="0062724C" w:rsidP="00442970">
      <w:pPr>
        <w:spacing w:line="360" w:lineRule="auto"/>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 xml:space="preserve">Según las facultades concedidas por la Ley 51 de 1986, el Decreto Reglamentario </w:t>
      </w:r>
      <w:r w:rsidR="00AF4297" w:rsidRPr="00AF4297">
        <w:rPr>
          <w:rFonts w:ascii="Century Gothic" w:hAnsi="Century Gothic" w:cs="Arial"/>
          <w:color w:val="000000" w:themeColor="text1"/>
          <w:spacing w:val="3"/>
          <w:sz w:val="24"/>
          <w:szCs w:val="24"/>
        </w:rPr>
        <w:t xml:space="preserve">1873 de 1996 </w:t>
      </w:r>
      <w:r w:rsidRPr="00442970">
        <w:rPr>
          <w:rFonts w:ascii="Century Gothic" w:hAnsi="Century Gothic" w:cs="Arial"/>
          <w:color w:val="000000" w:themeColor="text1"/>
          <w:spacing w:val="3"/>
          <w:sz w:val="24"/>
          <w:szCs w:val="24"/>
        </w:rPr>
        <w:t>y l</w:t>
      </w:r>
      <w:r w:rsidR="00AF4297">
        <w:rPr>
          <w:rFonts w:ascii="Century Gothic" w:hAnsi="Century Gothic" w:cs="Arial"/>
          <w:color w:val="000000" w:themeColor="text1"/>
          <w:spacing w:val="3"/>
          <w:sz w:val="24"/>
          <w:szCs w:val="24"/>
        </w:rPr>
        <w:t>a</w:t>
      </w:r>
      <w:r w:rsidRPr="00442970">
        <w:rPr>
          <w:rFonts w:ascii="Century Gothic" w:hAnsi="Century Gothic" w:cs="Arial"/>
          <w:color w:val="000000" w:themeColor="text1"/>
          <w:spacing w:val="3"/>
          <w:sz w:val="24"/>
          <w:szCs w:val="24"/>
        </w:rPr>
        <w:t xml:space="preserve"> Ley 842 de 2003, el Consejo Profesional Nacional de Ingenierías Eléctrica Mecánica y Profesiones Afines expidió la Resolución No. 50 del 2 de septiembre de 2008, “</w:t>
      </w:r>
      <w:r w:rsidRPr="0051605D">
        <w:rPr>
          <w:rFonts w:ascii="Century Gothic" w:hAnsi="Century Gothic" w:cs="Arial"/>
          <w:i/>
          <w:color w:val="000000" w:themeColor="text1"/>
          <w:spacing w:val="3"/>
          <w:sz w:val="24"/>
          <w:szCs w:val="24"/>
        </w:rPr>
        <w:t>Por la cual se amplía el alcance de las actividades contenidas en la clasificación Nacional de Ocupaciones en lo referente a las ingenierías eléctrica, mecánica y profesiones afines</w:t>
      </w:r>
      <w:r w:rsidRPr="00442970">
        <w:rPr>
          <w:rFonts w:ascii="Century Gothic" w:hAnsi="Century Gothic" w:cs="Arial"/>
          <w:color w:val="000000" w:themeColor="text1"/>
          <w:spacing w:val="3"/>
          <w:sz w:val="24"/>
          <w:szCs w:val="24"/>
        </w:rPr>
        <w:t xml:space="preserve">”, </w:t>
      </w:r>
      <w:r w:rsidR="0051605D">
        <w:rPr>
          <w:rFonts w:ascii="Century Gothic" w:hAnsi="Century Gothic" w:cs="Arial"/>
          <w:color w:val="000000" w:themeColor="text1"/>
          <w:spacing w:val="3"/>
          <w:sz w:val="24"/>
          <w:szCs w:val="24"/>
        </w:rPr>
        <w:t>quedando en consonancia</w:t>
      </w:r>
      <w:r w:rsidRPr="00442970">
        <w:rPr>
          <w:rFonts w:ascii="Century Gothic" w:hAnsi="Century Gothic" w:cs="Arial"/>
          <w:color w:val="000000" w:themeColor="text1"/>
          <w:spacing w:val="3"/>
          <w:sz w:val="24"/>
          <w:szCs w:val="24"/>
        </w:rPr>
        <w:t xml:space="preserve"> las especialidades de la Ingeniería inspeccionadas y vigiladas</w:t>
      </w:r>
      <w:r w:rsidR="0051605D">
        <w:rPr>
          <w:rFonts w:ascii="Century Gothic" w:hAnsi="Century Gothic" w:cs="Arial"/>
          <w:color w:val="000000" w:themeColor="text1"/>
          <w:spacing w:val="3"/>
          <w:sz w:val="24"/>
          <w:szCs w:val="24"/>
        </w:rPr>
        <w:t xml:space="preserve">, las siguientes: </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Aeronáuticos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Electricistas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Electromecánicos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Electrónicos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Electrónicos y de Telecomunicaciones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Mecánicos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Metalúrgicos</w:t>
      </w:r>
    </w:p>
    <w:p w:rsidR="0062724C" w:rsidRPr="00442970" w:rsidRDefault="0062724C" w:rsidP="00442970">
      <w:pPr>
        <w:pStyle w:val="Prrafodelista"/>
        <w:numPr>
          <w:ilvl w:val="0"/>
          <w:numId w:val="7"/>
        </w:numPr>
        <w:spacing w:after="0" w:line="360" w:lineRule="auto"/>
        <w:contextualSpacing w:val="0"/>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Ingenieros de Telecomunicaciones</w:t>
      </w:r>
    </w:p>
    <w:p w:rsidR="0062724C" w:rsidRPr="00442970" w:rsidRDefault="0062724C" w:rsidP="00442970">
      <w:pPr>
        <w:spacing w:after="0" w:line="360" w:lineRule="auto"/>
        <w:jc w:val="both"/>
        <w:rPr>
          <w:rFonts w:ascii="Century Gothic" w:hAnsi="Century Gothic" w:cs="Arial"/>
          <w:color w:val="000000" w:themeColor="text1"/>
          <w:spacing w:val="3"/>
          <w:sz w:val="24"/>
          <w:szCs w:val="24"/>
        </w:rPr>
      </w:pPr>
    </w:p>
    <w:p w:rsidR="001D27DB" w:rsidRPr="00442970" w:rsidRDefault="007707A4" w:rsidP="00442970">
      <w:pPr>
        <w:spacing w:line="360" w:lineRule="auto"/>
        <w:jc w:val="both"/>
        <w:rPr>
          <w:rFonts w:ascii="Century Gothic" w:hAnsi="Century Gothic" w:cs="Arial"/>
          <w:color w:val="000000" w:themeColor="text1"/>
          <w:spacing w:val="3"/>
          <w:sz w:val="24"/>
          <w:szCs w:val="24"/>
        </w:rPr>
      </w:pPr>
      <w:r w:rsidRPr="00442970">
        <w:rPr>
          <w:rFonts w:ascii="Century Gothic" w:hAnsi="Century Gothic" w:cs="Arial"/>
          <w:color w:val="000000" w:themeColor="text1"/>
          <w:spacing w:val="3"/>
          <w:sz w:val="24"/>
          <w:szCs w:val="24"/>
        </w:rPr>
        <w:t xml:space="preserve">Respecto de la Ley 51 de 1986, el título establece: </w:t>
      </w:r>
    </w:p>
    <w:p w:rsidR="007707A4" w:rsidRDefault="007707A4" w:rsidP="00442970">
      <w:pPr>
        <w:spacing w:line="360" w:lineRule="auto"/>
        <w:jc w:val="both"/>
        <w:rPr>
          <w:rFonts w:ascii="Century Gothic" w:hAnsi="Century Gothic"/>
          <w:i/>
          <w:color w:val="000000" w:themeColor="text1"/>
          <w:sz w:val="24"/>
          <w:szCs w:val="24"/>
        </w:rPr>
      </w:pPr>
      <w:r w:rsidRPr="00442970">
        <w:rPr>
          <w:rFonts w:ascii="Century Gothic" w:hAnsi="Century Gothic" w:cs="Arial"/>
          <w:i/>
          <w:color w:val="000000" w:themeColor="text1"/>
          <w:spacing w:val="3"/>
          <w:sz w:val="24"/>
          <w:szCs w:val="24"/>
        </w:rPr>
        <w:t>“</w:t>
      </w:r>
      <w:r w:rsidRPr="00442970">
        <w:rPr>
          <w:rFonts w:ascii="Century Gothic" w:hAnsi="Century Gothic"/>
          <w:i/>
          <w:color w:val="000000" w:themeColor="text1"/>
          <w:sz w:val="24"/>
          <w:szCs w:val="24"/>
        </w:rPr>
        <w:t>Por la cual se reglamenta el ejercicio de las profesiones de Ingenierías Eléctrica, Mecánica y profesiones afines y se dictan otras disposiciones”</w:t>
      </w:r>
    </w:p>
    <w:p w:rsidR="007707A4" w:rsidRPr="00442970" w:rsidRDefault="007707A4" w:rsidP="00442970">
      <w:pPr>
        <w:spacing w:line="360" w:lineRule="auto"/>
        <w:jc w:val="both"/>
        <w:rPr>
          <w:rFonts w:ascii="Century Gothic" w:hAnsi="Century Gothic"/>
          <w:color w:val="000000" w:themeColor="text1"/>
          <w:sz w:val="24"/>
          <w:szCs w:val="24"/>
        </w:rPr>
      </w:pPr>
      <w:r w:rsidRPr="00442970">
        <w:rPr>
          <w:rFonts w:ascii="Century Gothic" w:hAnsi="Century Gothic"/>
          <w:color w:val="000000" w:themeColor="text1"/>
          <w:sz w:val="24"/>
          <w:szCs w:val="24"/>
        </w:rPr>
        <w:t xml:space="preserve">De igual forma, el artículo 2° de esta misma, define las profesiones afines, así: </w:t>
      </w:r>
    </w:p>
    <w:p w:rsidR="007707A4" w:rsidRDefault="007707A4" w:rsidP="00442970">
      <w:pPr>
        <w:spacing w:line="360" w:lineRule="auto"/>
        <w:jc w:val="both"/>
        <w:rPr>
          <w:rFonts w:ascii="Century Gothic" w:hAnsi="Century Gothic"/>
          <w:i/>
          <w:color w:val="000000" w:themeColor="text1"/>
          <w:sz w:val="24"/>
          <w:szCs w:val="24"/>
        </w:rPr>
      </w:pPr>
      <w:r w:rsidRPr="00442970">
        <w:rPr>
          <w:rFonts w:ascii="Century Gothic" w:hAnsi="Century Gothic"/>
          <w:i/>
          <w:color w:val="000000" w:themeColor="text1"/>
          <w:sz w:val="24"/>
          <w:szCs w:val="24"/>
        </w:rPr>
        <w:lastRenderedPageBreak/>
        <w:t xml:space="preserve">“Artículo 2º Para los efectos de esta Ley, se consideran como ramas o profesiones afines de las Ingenierías Eléctrica y Mecánica las siguientes profesiones: Ingeniería Nuclear, Ingeniería Metalúrgica, Ingeniería de Telecomunicaciones, Ingeniería Aeronáutica, Ingeniería Electrónica, Ingeniería Electromecánica e Ingeniería Naval”. </w:t>
      </w:r>
    </w:p>
    <w:p w:rsidR="003124CE" w:rsidRPr="00442970" w:rsidRDefault="0051605D" w:rsidP="0051605D">
      <w:pPr>
        <w:spacing w:line="360" w:lineRule="auto"/>
        <w:jc w:val="both"/>
        <w:rPr>
          <w:rFonts w:ascii="Century Gothic" w:hAnsi="Century Gothic"/>
          <w:color w:val="000000" w:themeColor="text1"/>
          <w:sz w:val="24"/>
          <w:szCs w:val="24"/>
        </w:rPr>
      </w:pPr>
      <w:r>
        <w:rPr>
          <w:rFonts w:ascii="Century Gothic" w:hAnsi="Century Gothic"/>
          <w:color w:val="000000" w:themeColor="text1"/>
          <w:sz w:val="24"/>
          <w:szCs w:val="24"/>
        </w:rPr>
        <w:t>Empero, l</w:t>
      </w:r>
      <w:r w:rsidR="0001597E" w:rsidRPr="00442970">
        <w:rPr>
          <w:rFonts w:ascii="Century Gothic" w:hAnsi="Century Gothic"/>
          <w:color w:val="000000" w:themeColor="text1"/>
          <w:sz w:val="24"/>
          <w:szCs w:val="24"/>
        </w:rPr>
        <w:t xml:space="preserve">a Corte Constitucional mediante Sentencia C-191 del año 2005, manifestó que el </w:t>
      </w:r>
      <w:r w:rsidR="007B2DFD" w:rsidRPr="00442970">
        <w:rPr>
          <w:rFonts w:ascii="Century Gothic" w:hAnsi="Century Gothic"/>
          <w:color w:val="000000" w:themeColor="text1"/>
          <w:sz w:val="24"/>
          <w:szCs w:val="24"/>
        </w:rPr>
        <w:t>referente</w:t>
      </w:r>
      <w:r w:rsidR="0001597E" w:rsidRPr="00442970">
        <w:rPr>
          <w:rFonts w:ascii="Century Gothic" w:hAnsi="Century Gothic"/>
          <w:color w:val="000000" w:themeColor="text1"/>
          <w:sz w:val="24"/>
          <w:szCs w:val="24"/>
        </w:rPr>
        <w:t xml:space="preserve"> legal en Colombia para el alcance de las matriculas profesionales, es la </w:t>
      </w:r>
      <w:r w:rsidR="007B2DFD" w:rsidRPr="00442970">
        <w:rPr>
          <w:rFonts w:ascii="Century Gothic" w:hAnsi="Century Gothic"/>
          <w:color w:val="000000" w:themeColor="text1"/>
          <w:sz w:val="24"/>
          <w:szCs w:val="24"/>
        </w:rPr>
        <w:t>Clasificación</w:t>
      </w:r>
      <w:r w:rsidR="0001597E" w:rsidRPr="00442970">
        <w:rPr>
          <w:rFonts w:ascii="Century Gothic" w:hAnsi="Century Gothic"/>
          <w:color w:val="000000" w:themeColor="text1"/>
          <w:sz w:val="24"/>
          <w:szCs w:val="24"/>
        </w:rPr>
        <w:t xml:space="preserve"> Nacional de Ocupaciones del SENA</w:t>
      </w:r>
      <w:r w:rsidR="007B2DFD" w:rsidRPr="00442970">
        <w:rPr>
          <w:rFonts w:ascii="Century Gothic" w:hAnsi="Century Gothic"/>
          <w:color w:val="000000" w:themeColor="text1"/>
          <w:sz w:val="24"/>
          <w:szCs w:val="24"/>
        </w:rPr>
        <w:t xml:space="preserve">. </w:t>
      </w:r>
    </w:p>
    <w:p w:rsidR="007B2DFD" w:rsidRDefault="007B2DFD" w:rsidP="008B6BAD">
      <w:pPr>
        <w:shd w:val="clear" w:color="auto" w:fill="FFFFFF"/>
        <w:spacing w:after="0" w:line="360" w:lineRule="auto"/>
        <w:ind w:left="708"/>
        <w:jc w:val="both"/>
        <w:textAlignment w:val="baseline"/>
        <w:rPr>
          <w:rFonts w:ascii="Century Gothic" w:hAnsi="Century Gothic"/>
          <w:color w:val="000000" w:themeColor="text1"/>
          <w:sz w:val="24"/>
          <w:szCs w:val="24"/>
          <w:bdr w:val="none" w:sz="0" w:space="0" w:color="auto" w:frame="1"/>
          <w:shd w:val="clear" w:color="auto" w:fill="FFFFFF"/>
        </w:rPr>
      </w:pPr>
      <w:r w:rsidRPr="00442970">
        <w:rPr>
          <w:rFonts w:ascii="Century Gothic" w:hAnsi="Century Gothic"/>
          <w:color w:val="000000" w:themeColor="text1"/>
          <w:sz w:val="24"/>
          <w:szCs w:val="24"/>
        </w:rPr>
        <w:t xml:space="preserve">“(…) </w:t>
      </w:r>
      <w:r w:rsidRPr="00442970">
        <w:rPr>
          <w:rFonts w:ascii="Century Gothic" w:hAnsi="Century Gothic"/>
          <w:i/>
          <w:color w:val="000000" w:themeColor="text1"/>
          <w:sz w:val="24"/>
          <w:szCs w:val="24"/>
          <w:bdr w:val="none" w:sz="0" w:space="0" w:color="auto" w:frame="1"/>
          <w:shd w:val="clear" w:color="auto" w:fill="FFFFFF"/>
        </w:rPr>
        <w:t>Finalmente, las decisiones del COPNIA están sujetas también a los parámetros fijados por la Clasificación Nacional de Ocupaciones (CNO - 1970). La Clasificación ‘ordena en forma sistemática las ocupaciones del total de la población civil activa’,</w:t>
      </w:r>
      <w:r w:rsidR="009B3198" w:rsidRPr="00442970">
        <w:rPr>
          <w:rFonts w:ascii="Century Gothic" w:hAnsi="Century Gothic"/>
          <w:i/>
          <w:color w:val="000000" w:themeColor="text1"/>
          <w:sz w:val="24"/>
          <w:szCs w:val="24"/>
          <w:bdr w:val="none" w:sz="0" w:space="0" w:color="auto" w:frame="1"/>
          <w:shd w:val="clear" w:color="auto" w:fill="FFFFFF"/>
        </w:rPr>
        <w:t xml:space="preserve"> </w:t>
      </w:r>
      <w:r w:rsidRPr="00442970">
        <w:rPr>
          <w:rFonts w:ascii="Century Gothic" w:hAnsi="Century Gothic"/>
          <w:i/>
          <w:color w:val="000000" w:themeColor="text1"/>
          <w:sz w:val="24"/>
          <w:szCs w:val="24"/>
          <w:bdr w:val="none" w:sz="0" w:space="0" w:color="auto" w:frame="1"/>
          <w:shd w:val="clear" w:color="auto" w:fill="FFFFFF"/>
        </w:rPr>
        <w:t>conservando la estructura de la Clasificación Internacional Uniforme de Ocupaciones (CIUO) de la Organización Internacional del Trabajo - OIT y de acuerdo con la información proveída por la Encuesta sobre Personal Ocupado y Necesidades de Formación Profesional (SENA, 1966).  La estructura de la CNO presenta en forma escalonada cuatro niveles, cada uno de los cuales ofrece una exposición más detallada de los (</w:t>
      </w:r>
      <w:r w:rsidRPr="00442970">
        <w:rPr>
          <w:rFonts w:ascii="Century Gothic" w:hAnsi="Century Gothic"/>
          <w:i/>
          <w:iCs/>
          <w:color w:val="000000" w:themeColor="text1"/>
          <w:sz w:val="24"/>
          <w:szCs w:val="24"/>
          <w:bdr w:val="none" w:sz="0" w:space="0" w:color="auto" w:frame="1"/>
        </w:rPr>
        <w:t>i</w:t>
      </w:r>
      <w:r w:rsidRPr="00442970">
        <w:rPr>
          <w:rFonts w:ascii="Century Gothic" w:hAnsi="Century Gothic"/>
          <w:i/>
          <w:color w:val="000000" w:themeColor="text1"/>
          <w:sz w:val="24"/>
          <w:szCs w:val="24"/>
          <w:bdr w:val="none" w:sz="0" w:space="0" w:color="auto" w:frame="1"/>
          <w:shd w:val="clear" w:color="auto" w:fill="FFFFFF"/>
        </w:rPr>
        <w:t>) grandes grupos; (</w:t>
      </w:r>
      <w:r w:rsidRPr="00442970">
        <w:rPr>
          <w:rFonts w:ascii="Century Gothic" w:hAnsi="Century Gothic"/>
          <w:i/>
          <w:iCs/>
          <w:color w:val="000000" w:themeColor="text1"/>
          <w:sz w:val="24"/>
          <w:szCs w:val="24"/>
          <w:bdr w:val="none" w:sz="0" w:space="0" w:color="auto" w:frame="1"/>
        </w:rPr>
        <w:t>ii</w:t>
      </w:r>
      <w:r w:rsidRPr="00442970">
        <w:rPr>
          <w:rFonts w:ascii="Century Gothic" w:hAnsi="Century Gothic"/>
          <w:i/>
          <w:color w:val="000000" w:themeColor="text1"/>
          <w:sz w:val="24"/>
          <w:szCs w:val="24"/>
          <w:bdr w:val="none" w:sz="0" w:space="0" w:color="auto" w:frame="1"/>
          <w:shd w:val="clear" w:color="auto" w:fill="FFFFFF"/>
        </w:rPr>
        <w:t>) subgrupos; (</w:t>
      </w:r>
      <w:r w:rsidRPr="00442970">
        <w:rPr>
          <w:rFonts w:ascii="Century Gothic" w:hAnsi="Century Gothic"/>
          <w:i/>
          <w:iCs/>
          <w:color w:val="000000" w:themeColor="text1"/>
          <w:sz w:val="24"/>
          <w:szCs w:val="24"/>
          <w:bdr w:val="none" w:sz="0" w:space="0" w:color="auto" w:frame="1"/>
        </w:rPr>
        <w:t>iii</w:t>
      </w:r>
      <w:r w:rsidRPr="00442970">
        <w:rPr>
          <w:rFonts w:ascii="Century Gothic" w:hAnsi="Century Gothic"/>
          <w:i/>
          <w:color w:val="000000" w:themeColor="text1"/>
          <w:sz w:val="24"/>
          <w:szCs w:val="24"/>
          <w:bdr w:val="none" w:sz="0" w:space="0" w:color="auto" w:frame="1"/>
          <w:shd w:val="clear" w:color="auto" w:fill="FFFFFF"/>
        </w:rPr>
        <w:t>) grupos primarios; y (</w:t>
      </w:r>
      <w:r w:rsidRPr="00442970">
        <w:rPr>
          <w:rFonts w:ascii="Century Gothic" w:hAnsi="Century Gothic"/>
          <w:i/>
          <w:iCs/>
          <w:color w:val="000000" w:themeColor="text1"/>
          <w:sz w:val="24"/>
          <w:szCs w:val="24"/>
          <w:bdr w:val="none" w:sz="0" w:space="0" w:color="auto" w:frame="1"/>
        </w:rPr>
        <w:t>iv</w:t>
      </w:r>
      <w:r w:rsidRPr="00442970">
        <w:rPr>
          <w:rFonts w:ascii="Century Gothic" w:hAnsi="Century Gothic"/>
          <w:i/>
          <w:color w:val="000000" w:themeColor="text1"/>
          <w:sz w:val="24"/>
          <w:szCs w:val="24"/>
          <w:bdr w:val="none" w:sz="0" w:space="0" w:color="auto" w:frame="1"/>
          <w:shd w:val="clear" w:color="auto" w:fill="FFFFFF"/>
        </w:rPr>
        <w:t>) categorías de ocupaciones</w:t>
      </w:r>
      <w:r w:rsidRPr="00442970">
        <w:rPr>
          <w:rFonts w:ascii="Century Gothic" w:hAnsi="Century Gothic"/>
          <w:color w:val="000000" w:themeColor="text1"/>
          <w:sz w:val="24"/>
          <w:szCs w:val="24"/>
          <w:bdr w:val="none" w:sz="0" w:space="0" w:color="auto" w:frame="1"/>
          <w:shd w:val="clear" w:color="auto" w:fill="FFFFFF"/>
        </w:rPr>
        <w:t xml:space="preserve"> (…)”</w:t>
      </w:r>
      <w:r w:rsidR="009B3198" w:rsidRPr="00442970">
        <w:rPr>
          <w:rFonts w:ascii="Century Gothic" w:hAnsi="Century Gothic"/>
          <w:color w:val="000000" w:themeColor="text1"/>
          <w:sz w:val="24"/>
          <w:szCs w:val="24"/>
          <w:bdr w:val="none" w:sz="0" w:space="0" w:color="auto" w:frame="1"/>
          <w:shd w:val="clear" w:color="auto" w:fill="FFFFFF"/>
        </w:rPr>
        <w:t xml:space="preserve"> (Corte Constitucional, </w:t>
      </w:r>
      <w:r w:rsidR="009B3198" w:rsidRPr="00442970">
        <w:rPr>
          <w:rFonts w:ascii="Century Gothic" w:hAnsi="Century Gothic"/>
          <w:color w:val="000000" w:themeColor="text1"/>
          <w:sz w:val="24"/>
          <w:szCs w:val="24"/>
        </w:rPr>
        <w:t>Sentencia C-191 de 2005)</w:t>
      </w:r>
      <w:r w:rsidRPr="00442970">
        <w:rPr>
          <w:rFonts w:ascii="Century Gothic" w:hAnsi="Century Gothic"/>
          <w:color w:val="000000" w:themeColor="text1"/>
          <w:sz w:val="24"/>
          <w:szCs w:val="24"/>
          <w:bdr w:val="none" w:sz="0" w:space="0" w:color="auto" w:frame="1"/>
          <w:shd w:val="clear" w:color="auto" w:fill="FFFFFF"/>
        </w:rPr>
        <w:t>.</w:t>
      </w:r>
    </w:p>
    <w:p w:rsidR="00442970" w:rsidRPr="00442970" w:rsidRDefault="00442970" w:rsidP="00442970">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p>
    <w:p w:rsidR="008E07A4" w:rsidRDefault="0051605D" w:rsidP="00165B84">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r>
        <w:rPr>
          <w:rFonts w:ascii="Century Gothic" w:hAnsi="Century Gothic"/>
          <w:color w:val="000000" w:themeColor="text1"/>
          <w:sz w:val="24"/>
          <w:szCs w:val="24"/>
          <w:bdr w:val="none" w:sz="0" w:space="0" w:color="auto" w:frame="1"/>
          <w:shd w:val="clear" w:color="auto" w:fill="FFFFFF"/>
        </w:rPr>
        <w:t xml:space="preserve">Una vez revisada la </w:t>
      </w:r>
      <w:r w:rsidR="008E07A4">
        <w:rPr>
          <w:rFonts w:ascii="Century Gothic" w:hAnsi="Century Gothic"/>
          <w:color w:val="000000" w:themeColor="text1"/>
          <w:sz w:val="24"/>
          <w:szCs w:val="24"/>
          <w:bdr w:val="none" w:sz="0" w:space="0" w:color="auto" w:frame="1"/>
          <w:shd w:val="clear" w:color="auto" w:fill="FFFFFF"/>
        </w:rPr>
        <w:t xml:space="preserve">Clasificación Nacional de Ocupaciones del SENA, </w:t>
      </w:r>
      <w:r>
        <w:rPr>
          <w:rFonts w:ascii="Century Gothic" w:hAnsi="Century Gothic"/>
          <w:color w:val="000000" w:themeColor="text1"/>
          <w:sz w:val="24"/>
          <w:szCs w:val="24"/>
          <w:bdr w:val="none" w:sz="0" w:space="0" w:color="auto" w:frame="1"/>
          <w:shd w:val="clear" w:color="auto" w:fill="FFFFFF"/>
        </w:rPr>
        <w:t>la cual indi</w:t>
      </w:r>
      <w:r w:rsidR="008E07A4">
        <w:rPr>
          <w:rFonts w:ascii="Century Gothic" w:hAnsi="Century Gothic"/>
          <w:color w:val="000000" w:themeColor="text1"/>
          <w:sz w:val="24"/>
          <w:szCs w:val="24"/>
          <w:bdr w:val="none" w:sz="0" w:space="0" w:color="auto" w:frame="1"/>
          <w:shd w:val="clear" w:color="auto" w:fill="FFFFFF"/>
        </w:rPr>
        <w:t>ca el perfil ocupacional y las denominaciones o títulos ocupacionales relacionados en</w:t>
      </w:r>
      <w:r>
        <w:rPr>
          <w:rFonts w:ascii="Century Gothic" w:hAnsi="Century Gothic"/>
          <w:color w:val="000000" w:themeColor="text1"/>
          <w:sz w:val="24"/>
          <w:szCs w:val="24"/>
          <w:bdr w:val="none" w:sz="0" w:space="0" w:color="auto" w:frame="1"/>
          <w:shd w:val="clear" w:color="auto" w:fill="FFFFFF"/>
        </w:rPr>
        <w:t xml:space="preserve"> </w:t>
      </w:r>
      <w:proofErr w:type="gramStart"/>
      <w:r w:rsidR="008E07A4">
        <w:rPr>
          <w:rFonts w:ascii="Century Gothic" w:hAnsi="Century Gothic"/>
          <w:color w:val="000000" w:themeColor="text1"/>
          <w:sz w:val="24"/>
          <w:szCs w:val="24"/>
          <w:bdr w:val="none" w:sz="0" w:space="0" w:color="auto" w:frame="1"/>
          <w:shd w:val="clear" w:color="auto" w:fill="FFFFFF"/>
        </w:rPr>
        <w:t>el</w:t>
      </w:r>
      <w:proofErr w:type="gramEnd"/>
      <w:r w:rsidR="008E07A4">
        <w:rPr>
          <w:rFonts w:ascii="Century Gothic" w:hAnsi="Century Gothic"/>
          <w:color w:val="000000" w:themeColor="text1"/>
          <w:sz w:val="24"/>
          <w:szCs w:val="24"/>
          <w:bdr w:val="none" w:sz="0" w:space="0" w:color="auto" w:frame="1"/>
          <w:shd w:val="clear" w:color="auto" w:fill="FFFFFF"/>
        </w:rPr>
        <w:t xml:space="preserve"> aérea de la ingeniería eléctrica y </w:t>
      </w:r>
      <w:r w:rsidR="008E07A4">
        <w:rPr>
          <w:rFonts w:ascii="Century Gothic" w:hAnsi="Century Gothic"/>
          <w:color w:val="000000" w:themeColor="text1"/>
          <w:sz w:val="24"/>
          <w:szCs w:val="24"/>
          <w:bdr w:val="none" w:sz="0" w:space="0" w:color="auto" w:frame="1"/>
          <w:shd w:val="clear" w:color="auto" w:fill="FFFFFF"/>
        </w:rPr>
        <w:lastRenderedPageBreak/>
        <w:t xml:space="preserve">mecánica, </w:t>
      </w:r>
      <w:r>
        <w:rPr>
          <w:rFonts w:ascii="Century Gothic" w:hAnsi="Century Gothic"/>
          <w:color w:val="000000" w:themeColor="text1"/>
          <w:sz w:val="24"/>
          <w:szCs w:val="24"/>
          <w:bdr w:val="none" w:sz="0" w:space="0" w:color="auto" w:frame="1"/>
          <w:shd w:val="clear" w:color="auto" w:fill="FFFFFF"/>
        </w:rPr>
        <w:t xml:space="preserve">se encuentra que dispone de </w:t>
      </w:r>
      <w:r w:rsidR="008E07A4">
        <w:rPr>
          <w:rFonts w:ascii="Century Gothic" w:hAnsi="Century Gothic"/>
          <w:color w:val="000000" w:themeColor="text1"/>
          <w:sz w:val="24"/>
          <w:szCs w:val="24"/>
          <w:bdr w:val="none" w:sz="0" w:space="0" w:color="auto" w:frame="1"/>
          <w:shd w:val="clear" w:color="auto" w:fill="FFFFFF"/>
        </w:rPr>
        <w:t xml:space="preserve">más de 30 especialidades, y contempla denominaciones o títulos de cada una de dichas especialidades, así: </w:t>
      </w:r>
    </w:p>
    <w:p w:rsidR="008E07A4" w:rsidRDefault="008E07A4" w:rsidP="00165B84">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p>
    <w:p w:rsidR="00730049" w:rsidRPr="00DC21EE" w:rsidRDefault="0073004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 </w:t>
      </w:r>
      <w:r w:rsidRPr="00DC21EE">
        <w:rPr>
          <w:rFonts w:ascii="Century Gothic" w:hAnsi="Century Gothic"/>
          <w:b/>
          <w:i/>
          <w:color w:val="000000" w:themeColor="text1"/>
          <w:sz w:val="24"/>
          <w:szCs w:val="24"/>
          <w:bdr w:val="none" w:sz="0" w:space="0" w:color="auto" w:frame="1"/>
          <w:shd w:val="clear" w:color="auto" w:fill="FFFFFF"/>
        </w:rPr>
        <w:t xml:space="preserve">2132- Ingenieros mecánicos </w:t>
      </w:r>
    </w:p>
    <w:p w:rsidR="00730049" w:rsidRPr="00DC21EE" w:rsidRDefault="0073004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730049" w:rsidRPr="00DC21EE" w:rsidRDefault="0073004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Investigan, diseñan y desarrollan maquinaria, equipos y sistemas de procesamiento y fabricación, transporte y generación de energía; realizan funciones de evaluación, instalación, operación y mantenimiento de sistemas mecanismos. Están empleados por firmas consultoras, empresas de generación de energía, industrias de transporte, de diseño, fabricación y procesamiento o pueden trabajar en forma independiente. </w:t>
      </w:r>
    </w:p>
    <w:p w:rsidR="00730049" w:rsidRPr="00DC21EE" w:rsidRDefault="0073004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730049" w:rsidRPr="00DC21EE" w:rsidRDefault="0073004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 xml:space="preserve">Denominaciones o títulos ocupacionales: </w:t>
      </w:r>
    </w:p>
    <w:p w:rsidR="00B0240B" w:rsidRDefault="00B0240B" w:rsidP="00B0240B">
      <w:pPr>
        <w:pStyle w:val="Prrafodelista"/>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Diseñador motores automóviles</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acústica</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calefacción, ventilación y aire acondicionado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diseño mecánico</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mantenimiento aeronáutico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mantenimiento maquinaria industrial</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mantenimiento mecánico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mantenimiento y operación maquinaria de construcción</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w:t>
      </w:r>
      <w:proofErr w:type="spellStart"/>
      <w:r w:rsidRPr="00DC21EE">
        <w:rPr>
          <w:rFonts w:ascii="Century Gothic" w:hAnsi="Century Gothic"/>
          <w:i/>
          <w:color w:val="000000" w:themeColor="text1"/>
          <w:sz w:val="24"/>
          <w:szCs w:val="24"/>
          <w:bdr w:val="none" w:sz="0" w:space="0" w:color="auto" w:frame="1"/>
          <w:shd w:val="clear" w:color="auto" w:fill="FFFFFF"/>
        </w:rPr>
        <w:t>matricería</w:t>
      </w:r>
      <w:proofErr w:type="spellEnd"/>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 Ingeniero mecánico </w:t>
      </w:r>
      <w:proofErr w:type="spellStart"/>
      <w:r w:rsidRPr="00DC21EE">
        <w:rPr>
          <w:rFonts w:ascii="Century Gothic" w:hAnsi="Century Gothic"/>
          <w:i/>
          <w:color w:val="000000" w:themeColor="text1"/>
          <w:sz w:val="24"/>
          <w:szCs w:val="24"/>
          <w:bdr w:val="none" w:sz="0" w:space="0" w:color="auto" w:frame="1"/>
          <w:shd w:val="clear" w:color="auto" w:fill="FFFFFF"/>
        </w:rPr>
        <w:t>aeromecánica</w:t>
      </w:r>
      <w:proofErr w:type="spellEnd"/>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mecánico aire acondicionado</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lastRenderedPageBreak/>
        <w:t xml:space="preserve">Ingeniero mecánico automotriz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calefacción </w:t>
      </w:r>
    </w:p>
    <w:p w:rsidR="00730049" w:rsidRPr="00DC21EE" w:rsidRDefault="00730049" w:rsidP="00730049">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mecánico calefacción, ventilación y aire acondicionado</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hidráulica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mecánico instalaciones de gas</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mantenimiento aeronáutico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mantenimiento herramientas industriales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mantenimiento maquinaria industrial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metalmecánica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motores diésel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motores marinos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recursos energéticos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mecánico refrigeración y aire acondicionado</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mecánico térmica </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refrigeración y aire acondicionado</w:t>
      </w:r>
    </w:p>
    <w:p w:rsidR="00602D83" w:rsidRPr="00DC21EE" w:rsidRDefault="00602D83" w:rsidP="00602D83">
      <w:pPr>
        <w:pStyle w:val="Prrafodelista"/>
        <w:numPr>
          <w:ilvl w:val="0"/>
          <w:numId w:val="10"/>
        </w:num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soldadura </w:t>
      </w:r>
    </w:p>
    <w:p w:rsidR="00602D83" w:rsidRPr="00DC21EE" w:rsidRDefault="00602D83" w:rsidP="00602D83">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8E07A4" w:rsidRPr="00DC21EE" w:rsidRDefault="00AD4577"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2133- Ingenieros Electricistas</w:t>
      </w:r>
    </w:p>
    <w:p w:rsidR="008B6BAD" w:rsidRDefault="008B6BAD"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AD4577" w:rsidRPr="00DC21EE" w:rsidRDefault="00AD4577"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Diseñan, planean, investigan, evalúan y prueban equipos y sistemas eléctricos. Están empleados por empresas de servicio de energía eléctrica, de comunicaciones, fabricantes de equipos eléctricos, firmas de consultoría e industrias de transporte y procesamiento, del sector público y privado o pueden trabajar en forma independiente. </w:t>
      </w:r>
    </w:p>
    <w:p w:rsidR="00AD4577" w:rsidRPr="00DC21EE" w:rsidRDefault="00AD4577"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B0240B" w:rsidRDefault="00B0240B"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B0240B" w:rsidRDefault="00B0240B"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AD4577" w:rsidRDefault="00B270DD"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lastRenderedPageBreak/>
        <w:t xml:space="preserve">Denominaciones o títulos ocupacionales: </w:t>
      </w:r>
    </w:p>
    <w:p w:rsidR="008B6BAD" w:rsidRPr="00DC21EE" w:rsidRDefault="008B6BAD"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B270DD"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diseño eléctrico </w:t>
      </w:r>
    </w:p>
    <w:p w:rsidR="00DC7B31"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diseño instalaciones eléctricas </w:t>
      </w:r>
    </w:p>
    <w:p w:rsidR="00DC7B31"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distribución de energía eléctricas </w:t>
      </w:r>
    </w:p>
    <w:p w:rsidR="00DC7B31"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electricidad industrial y de potencia </w:t>
      </w:r>
    </w:p>
    <w:p w:rsidR="00DC7B31"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electricista</w:t>
      </w:r>
    </w:p>
    <w:p w:rsidR="00DC7B31" w:rsidRPr="00DC21EE" w:rsidRDefault="00DC7B3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electricista diseño instrumentación industrial </w:t>
      </w:r>
    </w:p>
    <w:p w:rsidR="00DC7B3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electricista generación de energía eléctrica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electricista iluminación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electricista instalación y mantenimiento tendidos eléctricos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electricista líneas eléctricas</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electricista producción de energía eléctrica</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electricista transporte y distribución de energía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electromecánica</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electromecánica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eléctrico</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eléctrico </w:t>
      </w:r>
      <w:r w:rsidR="002E78C9" w:rsidRPr="00DC21EE">
        <w:rPr>
          <w:rFonts w:ascii="Century Gothic" w:hAnsi="Century Gothic"/>
          <w:i/>
          <w:color w:val="000000" w:themeColor="text1"/>
          <w:sz w:val="24"/>
          <w:szCs w:val="24"/>
          <w:bdr w:val="none" w:sz="0" w:space="0" w:color="auto" w:frame="1"/>
          <w:shd w:val="clear" w:color="auto" w:fill="FFFFFF"/>
        </w:rPr>
        <w:t>producción</w:t>
      </w:r>
      <w:r w:rsidRPr="00DC21EE">
        <w:rPr>
          <w:rFonts w:ascii="Century Gothic" w:hAnsi="Century Gothic"/>
          <w:i/>
          <w:color w:val="000000" w:themeColor="text1"/>
          <w:sz w:val="24"/>
          <w:szCs w:val="24"/>
          <w:bdr w:val="none" w:sz="0" w:space="0" w:color="auto" w:frame="1"/>
          <w:shd w:val="clear" w:color="auto" w:fill="FFFFFF"/>
        </w:rPr>
        <w:t xml:space="preserve"> energía </w:t>
      </w:r>
    </w:p>
    <w:p w:rsidR="002B3851" w:rsidRPr="00DC21EE" w:rsidRDefault="002E78C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w:t>
      </w:r>
      <w:r w:rsidR="002B3851" w:rsidRPr="00DC21EE">
        <w:rPr>
          <w:rFonts w:ascii="Century Gothic" w:hAnsi="Century Gothic"/>
          <w:i/>
          <w:color w:val="000000" w:themeColor="text1"/>
          <w:sz w:val="24"/>
          <w:szCs w:val="24"/>
          <w:bdr w:val="none" w:sz="0" w:space="0" w:color="auto" w:frame="1"/>
          <w:shd w:val="clear" w:color="auto" w:fill="FFFFFF"/>
        </w:rPr>
        <w:t xml:space="preserve"> mantenimiento eléctrico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redes eléctricas </w:t>
      </w:r>
    </w:p>
    <w:p w:rsidR="002B3851" w:rsidRPr="00DC21EE" w:rsidRDefault="002B3851"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2B3851" w:rsidRPr="00DC21EE" w:rsidRDefault="001C65DD"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 xml:space="preserve">2134- Ingenieros </w:t>
      </w:r>
      <w:r w:rsidR="002E78C9" w:rsidRPr="00DC21EE">
        <w:rPr>
          <w:rFonts w:ascii="Century Gothic" w:hAnsi="Century Gothic"/>
          <w:b/>
          <w:i/>
          <w:color w:val="000000" w:themeColor="text1"/>
          <w:sz w:val="24"/>
          <w:szCs w:val="24"/>
          <w:bdr w:val="none" w:sz="0" w:space="0" w:color="auto" w:frame="1"/>
          <w:shd w:val="clear" w:color="auto" w:fill="FFFFFF"/>
        </w:rPr>
        <w:t>Eléctricos</w:t>
      </w:r>
      <w:r w:rsidRPr="00DC21EE">
        <w:rPr>
          <w:rFonts w:ascii="Century Gothic" w:hAnsi="Century Gothic"/>
          <w:b/>
          <w:i/>
          <w:color w:val="000000" w:themeColor="text1"/>
          <w:sz w:val="24"/>
          <w:szCs w:val="24"/>
          <w:bdr w:val="none" w:sz="0" w:space="0" w:color="auto" w:frame="1"/>
          <w:shd w:val="clear" w:color="auto" w:fill="FFFFFF"/>
        </w:rPr>
        <w:t xml:space="preserve"> y de Telecomunicaciones </w:t>
      </w:r>
    </w:p>
    <w:p w:rsidR="001C65DD" w:rsidRPr="00DC21EE" w:rsidRDefault="001C65DD"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1C65DD" w:rsidRPr="00DC21EE" w:rsidRDefault="001C65DD"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Diseñan, planean, investigan, evalúan y prueban </w:t>
      </w:r>
      <w:r w:rsidR="002E78C9" w:rsidRPr="00DC21EE">
        <w:rPr>
          <w:rFonts w:ascii="Century Gothic" w:hAnsi="Century Gothic"/>
          <w:i/>
          <w:color w:val="000000" w:themeColor="text1"/>
          <w:sz w:val="24"/>
          <w:szCs w:val="24"/>
          <w:bdr w:val="none" w:sz="0" w:space="0" w:color="auto" w:frame="1"/>
          <w:shd w:val="clear" w:color="auto" w:fill="FFFFFF"/>
        </w:rPr>
        <w:t>equipos</w:t>
      </w:r>
      <w:r w:rsidRPr="00DC21EE">
        <w:rPr>
          <w:rFonts w:ascii="Century Gothic" w:hAnsi="Century Gothic"/>
          <w:i/>
          <w:color w:val="000000" w:themeColor="text1"/>
          <w:sz w:val="24"/>
          <w:szCs w:val="24"/>
          <w:bdr w:val="none" w:sz="0" w:space="0" w:color="auto" w:frame="1"/>
          <w:shd w:val="clear" w:color="auto" w:fill="FFFFFF"/>
        </w:rPr>
        <w:t xml:space="preserve"> y sistemas eléctricos y de telecomunicaciones. Están empleados </w:t>
      </w:r>
      <w:r w:rsidR="00D434B1" w:rsidRPr="00DC21EE">
        <w:rPr>
          <w:rFonts w:ascii="Century Gothic" w:hAnsi="Century Gothic"/>
          <w:i/>
          <w:color w:val="000000" w:themeColor="text1"/>
          <w:sz w:val="24"/>
          <w:szCs w:val="24"/>
          <w:bdr w:val="none" w:sz="0" w:space="0" w:color="auto" w:frame="1"/>
          <w:shd w:val="clear" w:color="auto" w:fill="FFFFFF"/>
        </w:rPr>
        <w:t xml:space="preserve">por empresas de servicio </w:t>
      </w:r>
      <w:r w:rsidR="002E78C9" w:rsidRPr="00DC21EE">
        <w:rPr>
          <w:rFonts w:ascii="Century Gothic" w:hAnsi="Century Gothic"/>
          <w:i/>
          <w:color w:val="000000" w:themeColor="text1"/>
          <w:sz w:val="24"/>
          <w:szCs w:val="24"/>
          <w:bdr w:val="none" w:sz="0" w:space="0" w:color="auto" w:frame="1"/>
          <w:shd w:val="clear" w:color="auto" w:fill="FFFFFF"/>
        </w:rPr>
        <w:t>electrónico</w:t>
      </w:r>
      <w:r w:rsidR="00D434B1" w:rsidRPr="00DC21EE">
        <w:rPr>
          <w:rFonts w:ascii="Century Gothic" w:hAnsi="Century Gothic"/>
          <w:i/>
          <w:color w:val="000000" w:themeColor="text1"/>
          <w:sz w:val="24"/>
          <w:szCs w:val="24"/>
          <w:bdr w:val="none" w:sz="0" w:space="0" w:color="auto" w:frame="1"/>
          <w:shd w:val="clear" w:color="auto" w:fill="FFFFFF"/>
        </w:rPr>
        <w:t xml:space="preserve">, de telecomunicaciones, fabricantes de equipos electrónicos, firmas de </w:t>
      </w:r>
      <w:r w:rsidR="002E78C9" w:rsidRPr="00DC21EE">
        <w:rPr>
          <w:rFonts w:ascii="Century Gothic" w:hAnsi="Century Gothic"/>
          <w:i/>
          <w:color w:val="000000" w:themeColor="text1"/>
          <w:sz w:val="24"/>
          <w:szCs w:val="24"/>
          <w:bdr w:val="none" w:sz="0" w:space="0" w:color="auto" w:frame="1"/>
          <w:shd w:val="clear" w:color="auto" w:fill="FFFFFF"/>
        </w:rPr>
        <w:t xml:space="preserve">consultoría e industrias de transporte </w:t>
      </w:r>
      <w:r w:rsidR="00163177" w:rsidRPr="00DC21EE">
        <w:rPr>
          <w:rFonts w:ascii="Century Gothic" w:hAnsi="Century Gothic"/>
          <w:i/>
          <w:color w:val="000000" w:themeColor="text1"/>
          <w:sz w:val="24"/>
          <w:szCs w:val="24"/>
          <w:bdr w:val="none" w:sz="0" w:space="0" w:color="auto" w:frame="1"/>
          <w:shd w:val="clear" w:color="auto" w:fill="FFFFFF"/>
        </w:rPr>
        <w:t xml:space="preserve">y </w:t>
      </w:r>
      <w:r w:rsidR="00163177" w:rsidRPr="00DC21EE">
        <w:rPr>
          <w:rFonts w:ascii="Century Gothic" w:hAnsi="Century Gothic"/>
          <w:i/>
          <w:color w:val="000000" w:themeColor="text1"/>
          <w:sz w:val="24"/>
          <w:szCs w:val="24"/>
          <w:bdr w:val="none" w:sz="0" w:space="0" w:color="auto" w:frame="1"/>
          <w:shd w:val="clear" w:color="auto" w:fill="FFFFFF"/>
        </w:rPr>
        <w:lastRenderedPageBreak/>
        <w:t xml:space="preserve">procesamiento, del sector público y privado o pueden trabajar en forma independiente. </w:t>
      </w:r>
    </w:p>
    <w:p w:rsidR="00163177" w:rsidRDefault="00163177"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7640B9" w:rsidRPr="00DC21EE" w:rsidRDefault="007640B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 xml:space="preserve">Denominaciones o títulos ocupacionales: </w:t>
      </w:r>
    </w:p>
    <w:p w:rsidR="007640B9" w:rsidRPr="00DC21EE" w:rsidRDefault="007640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C831D8" w:rsidRPr="00DC21EE" w:rsidRDefault="00C831D8"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Científico investigador electrónica</w:t>
      </w:r>
    </w:p>
    <w:p w:rsidR="00C831D8" w:rsidRPr="00DC21EE" w:rsidRDefault="00192B8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Diseñador de </w:t>
      </w:r>
      <w:r w:rsidR="000B7B67" w:rsidRPr="00DC21EE">
        <w:rPr>
          <w:rFonts w:ascii="Century Gothic" w:hAnsi="Century Gothic"/>
          <w:i/>
          <w:color w:val="000000" w:themeColor="text1"/>
          <w:sz w:val="24"/>
          <w:szCs w:val="24"/>
          <w:bdr w:val="none" w:sz="0" w:space="0" w:color="auto" w:frame="1"/>
          <w:shd w:val="clear" w:color="auto" w:fill="FFFFFF"/>
        </w:rPr>
        <w:t>circuitos</w:t>
      </w:r>
      <w:r w:rsidRPr="00DC21EE">
        <w:rPr>
          <w:rFonts w:ascii="Century Gothic" w:hAnsi="Century Gothic"/>
          <w:i/>
          <w:color w:val="000000" w:themeColor="text1"/>
          <w:sz w:val="24"/>
          <w:szCs w:val="24"/>
          <w:bdr w:val="none" w:sz="0" w:space="0" w:color="auto" w:frame="1"/>
          <w:shd w:val="clear" w:color="auto" w:fill="FFFFFF"/>
        </w:rPr>
        <w:t xml:space="preserve"> impresos (PCB)</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Diseñador electrónico y/o coordinador de diseño electrónico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w:t>
      </w:r>
      <w:proofErr w:type="spellStart"/>
      <w:r w:rsidRPr="00DC21EE">
        <w:rPr>
          <w:rFonts w:ascii="Century Gothic" w:hAnsi="Century Gothic"/>
          <w:i/>
          <w:color w:val="000000" w:themeColor="text1"/>
          <w:sz w:val="24"/>
          <w:szCs w:val="24"/>
          <w:bdr w:val="none" w:sz="0" w:space="0" w:color="auto" w:frame="1"/>
          <w:shd w:val="clear" w:color="auto" w:fill="FFFFFF"/>
        </w:rPr>
        <w:t>autotrónica</w:t>
      </w:r>
      <w:proofErr w:type="spellEnd"/>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comunicaciones aeronáuticas</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de sistemas y telecomunicaciones</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de telecomunicaciones radio</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de telecomunicaciones televisión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de telecomunicaciones teléfonos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electrónica digital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electrónica y computación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electrónico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electrónico automatización industrial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electrónico diseño instrumentación industrial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electrónico y de comunicaciones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electrónico y de telecomunicaciones militar </w:t>
      </w:r>
    </w:p>
    <w:p w:rsidR="000B5724" w:rsidRPr="00DC21EE" w:rsidRDefault="000B5724"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instrumentación y control procesos industriales </w:t>
      </w:r>
    </w:p>
    <w:p w:rsidR="000B5724"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mantenimiento electrónico </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mantenimiento equipo biomédico </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mantenimiento equipos de cómputo</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w:t>
      </w:r>
      <w:proofErr w:type="gramStart"/>
      <w:r w:rsidRPr="00DC21EE">
        <w:rPr>
          <w:rFonts w:ascii="Century Gothic" w:hAnsi="Century Gothic"/>
          <w:i/>
          <w:color w:val="000000" w:themeColor="text1"/>
          <w:sz w:val="24"/>
          <w:szCs w:val="24"/>
          <w:bdr w:val="none" w:sz="0" w:space="0" w:color="auto" w:frame="1"/>
          <w:shd w:val="clear" w:color="auto" w:fill="FFFFFF"/>
        </w:rPr>
        <w:t>robótica</w:t>
      </w:r>
      <w:proofErr w:type="gramEnd"/>
      <w:r w:rsidRPr="00DC21EE">
        <w:rPr>
          <w:rFonts w:ascii="Century Gothic" w:hAnsi="Century Gothic"/>
          <w:i/>
          <w:color w:val="000000" w:themeColor="text1"/>
          <w:sz w:val="24"/>
          <w:szCs w:val="24"/>
          <w:bdr w:val="none" w:sz="0" w:space="0" w:color="auto" w:frame="1"/>
          <w:shd w:val="clear" w:color="auto" w:fill="FFFFFF"/>
        </w:rPr>
        <w:t xml:space="preserve"> </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Ingeniero sistemas de radio</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lastRenderedPageBreak/>
        <w:t xml:space="preserve">Ingeniero sistemas  televisión </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telecomunicaciones </w:t>
      </w:r>
    </w:p>
    <w:p w:rsidR="001C46B9" w:rsidRPr="00DC21EE" w:rsidRDefault="001C46B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1C46B9" w:rsidRPr="00DC21EE" w:rsidRDefault="001C46B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 xml:space="preserve">2142- Ingenieros de Materiales y Metalurgia </w:t>
      </w:r>
    </w:p>
    <w:p w:rsidR="001C46B9" w:rsidRPr="00DC21EE" w:rsidRDefault="001C46B9"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Dirigen estudios sobre características y propiedades de los metales y otros materiales no metálicos; planean, diseñan y desarrollan maquinaria y métodos para concentrar, extraer, refinar y procesar metales, crear aleaciones y materiales cerámicos, semiconductores y compuestos. Están empleados por firmas de consultoría, de ingeniería, empresas mineras, de procesamiento y fabricación de metales e instituciones educativas o de investigación. </w:t>
      </w:r>
    </w:p>
    <w:p w:rsidR="001C46B9" w:rsidRPr="00DC21EE" w:rsidRDefault="001C46B9"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
    <w:p w:rsidR="008B6BAD" w:rsidRDefault="00DC21EE"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r w:rsidRPr="00DC21EE">
        <w:rPr>
          <w:rFonts w:ascii="Century Gothic" w:hAnsi="Century Gothic"/>
          <w:b/>
          <w:i/>
          <w:color w:val="000000" w:themeColor="text1"/>
          <w:sz w:val="24"/>
          <w:szCs w:val="24"/>
          <w:bdr w:val="none" w:sz="0" w:space="0" w:color="auto" w:frame="1"/>
          <w:shd w:val="clear" w:color="auto" w:fill="FFFFFF"/>
        </w:rPr>
        <w:t xml:space="preserve">Denominaciones o títulos ocupacionales: </w:t>
      </w:r>
    </w:p>
    <w:p w:rsidR="008B6BAD" w:rsidRDefault="008B6BAD"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
    <w:p w:rsidR="00DC21EE" w:rsidRPr="008B6BAD" w:rsidRDefault="00DC21EE" w:rsidP="00165B84">
      <w:pPr>
        <w:shd w:val="clear" w:color="auto" w:fill="FFFFFF"/>
        <w:spacing w:after="0" w:line="360" w:lineRule="auto"/>
        <w:jc w:val="both"/>
        <w:textAlignment w:val="baseline"/>
        <w:rPr>
          <w:rFonts w:ascii="Century Gothic" w:hAnsi="Century Gothic"/>
          <w:b/>
          <w:i/>
          <w:color w:val="000000" w:themeColor="text1"/>
          <w:sz w:val="24"/>
          <w:szCs w:val="24"/>
          <w:bdr w:val="none" w:sz="0" w:space="0" w:color="auto" w:frame="1"/>
          <w:shd w:val="clear" w:color="auto" w:fill="FFFFFF"/>
        </w:rPr>
      </w:pPr>
      <w:proofErr w:type="spellStart"/>
      <w:r w:rsidRPr="00DC21EE">
        <w:rPr>
          <w:rFonts w:ascii="Century Gothic" w:hAnsi="Century Gothic"/>
          <w:i/>
          <w:color w:val="000000" w:themeColor="text1"/>
          <w:sz w:val="24"/>
          <w:szCs w:val="24"/>
          <w:bdr w:val="none" w:sz="0" w:space="0" w:color="auto" w:frame="1"/>
          <w:shd w:val="clear" w:color="auto" w:fill="FFFFFF"/>
        </w:rPr>
        <w:t>Cristalógrafo</w:t>
      </w:r>
      <w:proofErr w:type="spellEnd"/>
      <w:r w:rsidRPr="00DC21EE">
        <w:rPr>
          <w:rFonts w:ascii="Century Gothic" w:hAnsi="Century Gothic"/>
          <w:i/>
          <w:color w:val="000000" w:themeColor="text1"/>
          <w:sz w:val="24"/>
          <w:szCs w:val="24"/>
          <w:bdr w:val="none" w:sz="0" w:space="0" w:color="auto" w:frame="1"/>
          <w:shd w:val="clear" w:color="auto" w:fill="FFFFFF"/>
        </w:rPr>
        <w:t xml:space="preserve">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cerámica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en materiales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fundición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metalurgia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metalúrgico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metalúrgico producción y afino de metales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metalúrgico tratamiento de metales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producción y afino de metales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r w:rsidRPr="00DC21EE">
        <w:rPr>
          <w:rFonts w:ascii="Century Gothic" w:hAnsi="Century Gothic"/>
          <w:i/>
          <w:color w:val="000000" w:themeColor="text1"/>
          <w:sz w:val="24"/>
          <w:szCs w:val="24"/>
          <w:bdr w:val="none" w:sz="0" w:space="0" w:color="auto" w:frame="1"/>
          <w:shd w:val="clear" w:color="auto" w:fill="FFFFFF"/>
        </w:rPr>
        <w:t xml:space="preserve">Ingeniero siderurgia </w:t>
      </w:r>
    </w:p>
    <w:p w:rsidR="00DC21EE" w:rsidRPr="00DC21EE" w:rsidRDefault="00DC21EE" w:rsidP="00165B84">
      <w:pPr>
        <w:shd w:val="clear" w:color="auto" w:fill="FFFFFF"/>
        <w:spacing w:after="0" w:line="360" w:lineRule="auto"/>
        <w:jc w:val="both"/>
        <w:textAlignment w:val="baseline"/>
        <w:rPr>
          <w:rFonts w:ascii="Century Gothic" w:hAnsi="Century Gothic"/>
          <w:i/>
          <w:color w:val="000000" w:themeColor="text1"/>
          <w:sz w:val="24"/>
          <w:szCs w:val="24"/>
          <w:bdr w:val="none" w:sz="0" w:space="0" w:color="auto" w:frame="1"/>
          <w:shd w:val="clear" w:color="auto" w:fill="FFFFFF"/>
        </w:rPr>
      </w:pPr>
      <w:proofErr w:type="spellStart"/>
      <w:r w:rsidRPr="00DC21EE">
        <w:rPr>
          <w:rFonts w:ascii="Century Gothic" w:hAnsi="Century Gothic"/>
          <w:i/>
          <w:color w:val="000000" w:themeColor="text1"/>
          <w:sz w:val="24"/>
          <w:szCs w:val="24"/>
          <w:bdr w:val="none" w:sz="0" w:space="0" w:color="auto" w:frame="1"/>
          <w:shd w:val="clear" w:color="auto" w:fill="FFFFFF"/>
        </w:rPr>
        <w:t>Reólogo</w:t>
      </w:r>
      <w:proofErr w:type="spellEnd"/>
      <w:r w:rsidRPr="00DC21EE">
        <w:rPr>
          <w:rFonts w:ascii="Century Gothic" w:hAnsi="Century Gothic"/>
          <w:i/>
          <w:color w:val="000000" w:themeColor="text1"/>
          <w:sz w:val="24"/>
          <w:szCs w:val="24"/>
          <w:bdr w:val="none" w:sz="0" w:space="0" w:color="auto" w:frame="1"/>
          <w:shd w:val="clear" w:color="auto" w:fill="FFFFFF"/>
        </w:rPr>
        <w:t xml:space="preserve">” </w:t>
      </w:r>
    </w:p>
    <w:p w:rsidR="00DC21EE" w:rsidRDefault="00DC21EE" w:rsidP="00165B84">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p>
    <w:p w:rsidR="00DD0441" w:rsidRDefault="0051605D" w:rsidP="00DD0441">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r>
        <w:rPr>
          <w:rFonts w:ascii="Century Gothic" w:hAnsi="Century Gothic"/>
          <w:color w:val="000000" w:themeColor="text1"/>
          <w:sz w:val="24"/>
          <w:szCs w:val="24"/>
          <w:bdr w:val="none" w:sz="0" w:space="0" w:color="auto" w:frame="1"/>
          <w:shd w:val="clear" w:color="auto" w:fill="FFFFFF"/>
        </w:rPr>
        <w:lastRenderedPageBreak/>
        <w:t xml:space="preserve">De acuerdo a los mencionados antecedentes, </w:t>
      </w:r>
      <w:r w:rsidR="00DD0441">
        <w:rPr>
          <w:rFonts w:ascii="Century Gothic" w:hAnsi="Century Gothic"/>
          <w:color w:val="000000" w:themeColor="text1"/>
          <w:sz w:val="24"/>
          <w:szCs w:val="24"/>
          <w:bdr w:val="none" w:sz="0" w:space="0" w:color="auto" w:frame="1"/>
          <w:shd w:val="clear" w:color="auto" w:fill="FFFFFF"/>
        </w:rPr>
        <w:t xml:space="preserve">el </w:t>
      </w:r>
      <w:r>
        <w:rPr>
          <w:rFonts w:ascii="Century Gothic" w:hAnsi="Century Gothic"/>
          <w:color w:val="000000" w:themeColor="text1"/>
          <w:sz w:val="24"/>
          <w:szCs w:val="24"/>
          <w:bdr w:val="none" w:sz="0" w:space="0" w:color="auto" w:frame="1"/>
          <w:shd w:val="clear" w:color="auto" w:fill="FFFFFF"/>
        </w:rPr>
        <w:t>artículo 2° de la Ley 51 de 1986</w:t>
      </w:r>
      <w:r w:rsidR="00D42C69">
        <w:rPr>
          <w:rFonts w:ascii="Century Gothic" w:hAnsi="Century Gothic"/>
          <w:color w:val="000000" w:themeColor="text1"/>
          <w:sz w:val="24"/>
          <w:szCs w:val="24"/>
          <w:bdr w:val="none" w:sz="0" w:space="0" w:color="auto" w:frame="1"/>
          <w:shd w:val="clear" w:color="auto" w:fill="FFFFFF"/>
        </w:rPr>
        <w:t xml:space="preserve">, </w:t>
      </w:r>
      <w:r w:rsidR="00DD0441">
        <w:rPr>
          <w:rFonts w:ascii="Century Gothic" w:hAnsi="Century Gothic"/>
          <w:color w:val="000000" w:themeColor="text1"/>
          <w:sz w:val="24"/>
          <w:szCs w:val="24"/>
          <w:bdr w:val="none" w:sz="0" w:space="0" w:color="auto" w:frame="1"/>
          <w:shd w:val="clear" w:color="auto" w:fill="FFFFFF"/>
        </w:rPr>
        <w:t xml:space="preserve">requiere una modificación </w:t>
      </w:r>
      <w:r w:rsidR="00F60C67">
        <w:rPr>
          <w:rFonts w:ascii="Century Gothic" w:hAnsi="Century Gothic"/>
          <w:color w:val="000000" w:themeColor="text1"/>
          <w:sz w:val="24"/>
          <w:szCs w:val="24"/>
          <w:bdr w:val="none" w:sz="0" w:space="0" w:color="auto" w:frame="1"/>
          <w:shd w:val="clear" w:color="auto" w:fill="FFFFFF"/>
        </w:rPr>
        <w:t>pronta y efectiva</w:t>
      </w:r>
      <w:r w:rsidR="00DD0441">
        <w:rPr>
          <w:rFonts w:ascii="Century Gothic" w:hAnsi="Century Gothic"/>
          <w:color w:val="000000" w:themeColor="text1"/>
          <w:sz w:val="24"/>
          <w:szCs w:val="24"/>
          <w:bdr w:val="none" w:sz="0" w:space="0" w:color="auto" w:frame="1"/>
          <w:shd w:val="clear" w:color="auto" w:fill="FFFFFF"/>
        </w:rPr>
        <w:t xml:space="preserve"> que permita </w:t>
      </w:r>
      <w:r>
        <w:rPr>
          <w:rFonts w:ascii="Century Gothic" w:hAnsi="Century Gothic"/>
          <w:color w:val="000000" w:themeColor="text1"/>
          <w:sz w:val="24"/>
          <w:szCs w:val="24"/>
          <w:bdr w:val="none" w:sz="0" w:space="0" w:color="auto" w:frame="1"/>
          <w:shd w:val="clear" w:color="auto" w:fill="FFFFFF"/>
        </w:rPr>
        <w:t xml:space="preserve">actualizar </w:t>
      </w:r>
      <w:r w:rsidR="00DD0441">
        <w:rPr>
          <w:rFonts w:ascii="Century Gothic" w:hAnsi="Century Gothic"/>
          <w:color w:val="000000" w:themeColor="text1"/>
          <w:sz w:val="24"/>
          <w:szCs w:val="24"/>
          <w:bdr w:val="none" w:sz="0" w:space="0" w:color="auto" w:frame="1"/>
          <w:shd w:val="clear" w:color="auto" w:fill="FFFFFF"/>
        </w:rPr>
        <w:t xml:space="preserve">su contenido de acuerdo </w:t>
      </w:r>
      <w:r w:rsidR="00164C4D">
        <w:rPr>
          <w:rFonts w:ascii="Century Gothic" w:hAnsi="Century Gothic"/>
          <w:color w:val="000000" w:themeColor="text1"/>
          <w:sz w:val="24"/>
          <w:szCs w:val="24"/>
          <w:bdr w:val="none" w:sz="0" w:space="0" w:color="auto" w:frame="1"/>
          <w:shd w:val="clear" w:color="auto" w:fill="FFFFFF"/>
        </w:rPr>
        <w:t>a</w:t>
      </w:r>
      <w:r w:rsidR="002A4B29" w:rsidRPr="00442970">
        <w:rPr>
          <w:rFonts w:ascii="Century Gothic" w:eastAsia="Times New Roman" w:hAnsi="Century Gothic"/>
          <w:color w:val="000000" w:themeColor="text1"/>
          <w:sz w:val="24"/>
          <w:szCs w:val="24"/>
          <w:lang w:val="es-ES" w:eastAsia="es-ES"/>
        </w:rPr>
        <w:t xml:space="preserve"> las r</w:t>
      </w:r>
      <w:r w:rsidR="002A4B29" w:rsidRPr="00442970">
        <w:rPr>
          <w:rFonts w:ascii="Century Gothic" w:hAnsi="Century Gothic"/>
          <w:color w:val="000000" w:themeColor="text1"/>
          <w:sz w:val="24"/>
          <w:szCs w:val="24"/>
        </w:rPr>
        <w:t>amas o profesiones afines de las I</w:t>
      </w:r>
      <w:r w:rsidR="00164C4D">
        <w:rPr>
          <w:rFonts w:ascii="Century Gothic" w:hAnsi="Century Gothic"/>
          <w:color w:val="000000" w:themeColor="text1"/>
          <w:sz w:val="24"/>
          <w:szCs w:val="24"/>
        </w:rPr>
        <w:t xml:space="preserve">ngenierías Eléctrica y Mecánica </w:t>
      </w:r>
      <w:r w:rsidR="00DD0441">
        <w:rPr>
          <w:rFonts w:ascii="Century Gothic" w:hAnsi="Century Gothic"/>
          <w:color w:val="000000" w:themeColor="text1"/>
          <w:sz w:val="24"/>
          <w:szCs w:val="24"/>
          <w:bdr w:val="none" w:sz="0" w:space="0" w:color="auto" w:frame="1"/>
          <w:shd w:val="clear" w:color="auto" w:fill="FFFFFF"/>
        </w:rPr>
        <w:t>que se dictan hoy en el país, de acuerdo a los pronunciamientos de la Corte Constitucional y al desarrollo</w:t>
      </w:r>
      <w:r w:rsidR="008626BF">
        <w:rPr>
          <w:rFonts w:ascii="Century Gothic" w:hAnsi="Century Gothic"/>
          <w:color w:val="000000" w:themeColor="text1"/>
          <w:sz w:val="24"/>
          <w:szCs w:val="24"/>
          <w:bdr w:val="none" w:sz="0" w:space="0" w:color="auto" w:frame="1"/>
          <w:shd w:val="clear" w:color="auto" w:fill="FFFFFF"/>
        </w:rPr>
        <w:t xml:space="preserve"> real</w:t>
      </w:r>
      <w:r w:rsidR="00DD0441">
        <w:rPr>
          <w:rFonts w:ascii="Century Gothic" w:hAnsi="Century Gothic"/>
          <w:color w:val="000000" w:themeColor="text1"/>
          <w:sz w:val="24"/>
          <w:szCs w:val="24"/>
          <w:bdr w:val="none" w:sz="0" w:space="0" w:color="auto" w:frame="1"/>
          <w:shd w:val="clear" w:color="auto" w:fill="FFFFFF"/>
        </w:rPr>
        <w:t xml:space="preserve"> de la materia. </w:t>
      </w:r>
    </w:p>
    <w:p w:rsidR="00DD0441" w:rsidRDefault="00DD0441" w:rsidP="00DD0441">
      <w:pPr>
        <w:shd w:val="clear" w:color="auto" w:fill="FFFFFF"/>
        <w:spacing w:after="0" w:line="360" w:lineRule="auto"/>
        <w:jc w:val="both"/>
        <w:textAlignment w:val="baseline"/>
        <w:rPr>
          <w:rFonts w:ascii="Century Gothic" w:hAnsi="Century Gothic"/>
          <w:color w:val="000000" w:themeColor="text1"/>
          <w:sz w:val="24"/>
          <w:szCs w:val="24"/>
          <w:bdr w:val="none" w:sz="0" w:space="0" w:color="auto" w:frame="1"/>
          <w:shd w:val="clear" w:color="auto" w:fill="FFFFFF"/>
        </w:rPr>
      </w:pPr>
    </w:p>
    <w:p w:rsidR="000C71F4" w:rsidRPr="00442970" w:rsidRDefault="00946454" w:rsidP="00442970">
      <w:pPr>
        <w:shd w:val="clear" w:color="auto" w:fill="FFFFFF"/>
        <w:spacing w:after="0" w:line="360" w:lineRule="auto"/>
        <w:jc w:val="both"/>
        <w:textAlignment w:val="baseline"/>
        <w:rPr>
          <w:rFonts w:ascii="Century Gothic" w:hAnsi="Century Gothic"/>
          <w:b/>
          <w:color w:val="000000" w:themeColor="text1"/>
          <w:sz w:val="24"/>
          <w:szCs w:val="24"/>
        </w:rPr>
      </w:pPr>
      <w:r w:rsidRPr="00442970">
        <w:rPr>
          <w:rFonts w:ascii="Century Gothic" w:hAnsi="Century Gothic"/>
          <w:b/>
          <w:color w:val="000000" w:themeColor="text1"/>
          <w:sz w:val="24"/>
          <w:szCs w:val="24"/>
        </w:rPr>
        <w:t>Marco</w:t>
      </w:r>
      <w:r w:rsidRPr="00442970">
        <w:rPr>
          <w:rStyle w:val="baj"/>
          <w:rFonts w:ascii="Century Gothic" w:eastAsia="Times New Roman" w:hAnsi="Century Gothic" w:cs="Arial"/>
          <w:b/>
          <w:bCs/>
          <w:color w:val="000000" w:themeColor="text1"/>
          <w:sz w:val="24"/>
          <w:szCs w:val="24"/>
          <w:lang w:eastAsia="es-CO"/>
        </w:rPr>
        <w:t xml:space="preserve"> </w:t>
      </w:r>
      <w:r>
        <w:rPr>
          <w:rStyle w:val="baj"/>
          <w:rFonts w:ascii="Century Gothic" w:eastAsia="Times New Roman" w:hAnsi="Century Gothic" w:cs="Arial"/>
          <w:b/>
          <w:bCs/>
          <w:color w:val="000000" w:themeColor="text1"/>
          <w:sz w:val="24"/>
          <w:szCs w:val="24"/>
          <w:lang w:eastAsia="es-CO"/>
        </w:rPr>
        <w:t xml:space="preserve">normativo: </w:t>
      </w:r>
    </w:p>
    <w:p w:rsidR="000C71F4" w:rsidRPr="00442970" w:rsidRDefault="000C71F4" w:rsidP="00442970">
      <w:pPr>
        <w:shd w:val="clear" w:color="auto" w:fill="FFFFFF"/>
        <w:spacing w:after="0" w:line="360" w:lineRule="auto"/>
        <w:jc w:val="both"/>
        <w:textAlignment w:val="baseline"/>
        <w:rPr>
          <w:rFonts w:ascii="Century Gothic" w:hAnsi="Century Gothic"/>
          <w:b/>
          <w:color w:val="000000" w:themeColor="text1"/>
          <w:sz w:val="24"/>
          <w:szCs w:val="24"/>
        </w:rPr>
      </w:pPr>
    </w:p>
    <w:p w:rsidR="000C71F4" w:rsidRPr="00442970" w:rsidRDefault="008626BF" w:rsidP="00442970">
      <w:pPr>
        <w:shd w:val="clear" w:color="auto" w:fill="FFFFFF"/>
        <w:spacing w:after="0" w:line="360" w:lineRule="auto"/>
        <w:jc w:val="both"/>
        <w:textAlignment w:val="baseline"/>
        <w:rPr>
          <w:rFonts w:ascii="Century Gothic" w:hAnsi="Century Gothic"/>
          <w:color w:val="000000" w:themeColor="text1"/>
          <w:sz w:val="24"/>
          <w:szCs w:val="24"/>
        </w:rPr>
      </w:pPr>
      <w:r>
        <w:rPr>
          <w:rFonts w:ascii="Century Gothic" w:hAnsi="Century Gothic"/>
          <w:color w:val="000000" w:themeColor="text1"/>
          <w:sz w:val="24"/>
          <w:szCs w:val="24"/>
        </w:rPr>
        <w:t>Este p</w:t>
      </w:r>
      <w:r w:rsidR="00E67714" w:rsidRPr="00442970">
        <w:rPr>
          <w:rFonts w:ascii="Century Gothic" w:hAnsi="Century Gothic"/>
          <w:color w:val="000000" w:themeColor="text1"/>
          <w:sz w:val="24"/>
          <w:szCs w:val="24"/>
        </w:rPr>
        <w:t>royecto de l</w:t>
      </w:r>
      <w:r w:rsidR="000C71F4" w:rsidRPr="00442970">
        <w:rPr>
          <w:rFonts w:ascii="Century Gothic" w:hAnsi="Century Gothic"/>
          <w:color w:val="000000" w:themeColor="text1"/>
          <w:sz w:val="24"/>
          <w:szCs w:val="24"/>
        </w:rPr>
        <w:t>ey tiene como fundamentos jurídicos, entre otros, las siguientes disposiciones constitucionales y legales:</w:t>
      </w:r>
    </w:p>
    <w:p w:rsidR="000C71F4" w:rsidRPr="008B6BAD" w:rsidRDefault="000C71F4" w:rsidP="008B6BAD">
      <w:pPr>
        <w:pStyle w:val="centrado"/>
        <w:numPr>
          <w:ilvl w:val="0"/>
          <w:numId w:val="11"/>
        </w:numPr>
        <w:spacing w:line="360" w:lineRule="auto"/>
        <w:jc w:val="both"/>
        <w:rPr>
          <w:rStyle w:val="baj"/>
          <w:rFonts w:ascii="Century Gothic" w:hAnsi="Century Gothic" w:cs="Arial"/>
          <w:b/>
          <w:bCs/>
          <w:color w:val="000000" w:themeColor="text1"/>
        </w:rPr>
      </w:pPr>
      <w:r w:rsidRPr="008B6BAD">
        <w:rPr>
          <w:rStyle w:val="baj"/>
          <w:rFonts w:ascii="Century Gothic" w:hAnsi="Century Gothic" w:cs="Arial"/>
          <w:b/>
          <w:bCs/>
          <w:color w:val="000000" w:themeColor="text1"/>
        </w:rPr>
        <w:t>CONSTITUCIÓN POLÍTICA DE COLOMBIA:</w:t>
      </w:r>
    </w:p>
    <w:p w:rsidR="000C71F4" w:rsidRPr="00442970" w:rsidRDefault="000C71F4" w:rsidP="00442970">
      <w:pPr>
        <w:pStyle w:val="centrado"/>
        <w:spacing w:line="360" w:lineRule="auto"/>
        <w:jc w:val="both"/>
        <w:rPr>
          <w:rFonts w:ascii="Century Gothic" w:hAnsi="Century Gothic" w:cs="Arial"/>
          <w:i/>
          <w:color w:val="000000" w:themeColor="text1"/>
          <w:shd w:val="clear" w:color="auto" w:fill="FFFFFF"/>
        </w:rPr>
      </w:pPr>
      <w:r w:rsidRPr="00442970">
        <w:rPr>
          <w:rFonts w:ascii="Century Gothic" w:hAnsi="Century Gothic" w:cs="Arial"/>
          <w:b/>
          <w:bCs/>
          <w:i/>
          <w:color w:val="000000" w:themeColor="text1"/>
          <w:shd w:val="clear" w:color="auto" w:fill="FFFFFF"/>
        </w:rPr>
        <w:t>ARTICULO </w:t>
      </w:r>
      <w:bookmarkStart w:id="0" w:name="BM150"/>
      <w:r w:rsidRPr="00442970">
        <w:rPr>
          <w:rFonts w:ascii="Century Gothic" w:hAnsi="Century Gothic" w:cs="Arial"/>
          <w:b/>
          <w:bCs/>
          <w:i/>
          <w:color w:val="000000" w:themeColor="text1"/>
          <w:shd w:val="clear" w:color="auto" w:fill="FFFFFF"/>
        </w:rPr>
        <w:t> </w:t>
      </w:r>
      <w:bookmarkStart w:id="1" w:name="150"/>
      <w:bookmarkEnd w:id="0"/>
      <w:r w:rsidRPr="00442970">
        <w:rPr>
          <w:rFonts w:ascii="Century Gothic" w:hAnsi="Century Gothic" w:cs="Arial"/>
          <w:b/>
          <w:bCs/>
          <w:i/>
          <w:color w:val="000000" w:themeColor="text1"/>
          <w:shd w:val="clear" w:color="auto" w:fill="FFFFFF"/>
        </w:rPr>
        <w:t> </w:t>
      </w:r>
      <w:bookmarkEnd w:id="1"/>
      <w:r w:rsidRPr="00442970">
        <w:rPr>
          <w:rFonts w:ascii="Century Gothic" w:hAnsi="Century Gothic" w:cs="Arial"/>
          <w:b/>
          <w:bCs/>
          <w:i/>
          <w:color w:val="000000" w:themeColor="text1"/>
          <w:shd w:val="clear" w:color="auto" w:fill="FFFFFF"/>
        </w:rPr>
        <w:t>150.</w:t>
      </w:r>
      <w:r w:rsidRPr="00442970">
        <w:rPr>
          <w:rStyle w:val="apple-converted-space"/>
          <w:rFonts w:ascii="Century Gothic" w:hAnsi="Century Gothic" w:cs="Arial"/>
          <w:b/>
          <w:bCs/>
          <w:i/>
          <w:color w:val="000000" w:themeColor="text1"/>
          <w:shd w:val="clear" w:color="auto" w:fill="FFFFFF"/>
        </w:rPr>
        <w:t> </w:t>
      </w:r>
      <w:r w:rsidRPr="00442970">
        <w:rPr>
          <w:rFonts w:ascii="Century Gothic" w:hAnsi="Century Gothic" w:cs="Arial"/>
          <w:i/>
          <w:color w:val="000000" w:themeColor="text1"/>
          <w:shd w:val="clear" w:color="auto" w:fill="FFFFFF"/>
        </w:rPr>
        <w:t>Corresponde al Congreso hacer las leyes. Por medio de ellas ejerce las siguientes funciones:</w:t>
      </w:r>
    </w:p>
    <w:p w:rsidR="000C71F4" w:rsidRPr="00442970" w:rsidRDefault="000C71F4" w:rsidP="00442970">
      <w:pPr>
        <w:pStyle w:val="centrado"/>
        <w:spacing w:line="360" w:lineRule="auto"/>
        <w:jc w:val="both"/>
        <w:rPr>
          <w:rFonts w:ascii="Century Gothic" w:hAnsi="Century Gothic" w:cs="Arial"/>
          <w:i/>
          <w:color w:val="000000" w:themeColor="text1"/>
          <w:shd w:val="clear" w:color="auto" w:fill="FFFFFF"/>
        </w:rPr>
      </w:pPr>
      <w:r w:rsidRPr="00442970">
        <w:rPr>
          <w:rFonts w:ascii="Century Gothic" w:hAnsi="Century Gothic" w:cs="Arial"/>
          <w:i/>
          <w:color w:val="000000" w:themeColor="text1"/>
          <w:shd w:val="clear" w:color="auto" w:fill="FFFFFF"/>
        </w:rPr>
        <w:t>1. Interpretar, reformar y derogar las leyes.</w:t>
      </w:r>
    </w:p>
    <w:p w:rsidR="007F76FE" w:rsidRPr="00442970" w:rsidRDefault="007F76FE" w:rsidP="00442970">
      <w:pPr>
        <w:pStyle w:val="NormalWeb"/>
        <w:shd w:val="clear" w:color="auto" w:fill="FFFFFF"/>
        <w:spacing w:line="360" w:lineRule="auto"/>
        <w:jc w:val="both"/>
        <w:rPr>
          <w:rFonts w:ascii="Century Gothic" w:hAnsi="Century Gothic"/>
          <w:color w:val="000000" w:themeColor="text1"/>
        </w:rPr>
      </w:pPr>
      <w:r w:rsidRPr="00442970">
        <w:rPr>
          <w:rFonts w:ascii="Century Gothic" w:hAnsi="Century Gothic"/>
          <w:color w:val="000000" w:themeColor="text1"/>
        </w:rPr>
        <w:t>Presentado por:</w:t>
      </w:r>
    </w:p>
    <w:p w:rsidR="00F60C67" w:rsidRDefault="00F60C67" w:rsidP="00442970">
      <w:pPr>
        <w:spacing w:after="0" w:line="360" w:lineRule="auto"/>
        <w:ind w:firstLine="708"/>
        <w:rPr>
          <w:rFonts w:ascii="Century Gothic" w:hAnsi="Century Gothic"/>
          <w:b/>
          <w:color w:val="000000" w:themeColor="text1"/>
          <w:sz w:val="24"/>
          <w:szCs w:val="24"/>
        </w:rPr>
      </w:pPr>
    </w:p>
    <w:p w:rsidR="00946454" w:rsidRPr="00442970" w:rsidRDefault="00946454" w:rsidP="00442970">
      <w:pPr>
        <w:spacing w:after="0" w:line="360" w:lineRule="auto"/>
        <w:ind w:firstLine="708"/>
        <w:rPr>
          <w:rFonts w:ascii="Century Gothic" w:hAnsi="Century Gothic"/>
          <w:b/>
          <w:color w:val="000000" w:themeColor="text1"/>
          <w:sz w:val="24"/>
          <w:szCs w:val="24"/>
        </w:rPr>
      </w:pPr>
    </w:p>
    <w:p w:rsidR="007F76FE" w:rsidRPr="00442970" w:rsidRDefault="007F76FE" w:rsidP="00442970">
      <w:pPr>
        <w:spacing w:after="0" w:line="360" w:lineRule="auto"/>
        <w:rPr>
          <w:rFonts w:ascii="Century Gothic" w:hAnsi="Century Gothic"/>
          <w:b/>
          <w:color w:val="000000" w:themeColor="text1"/>
          <w:sz w:val="24"/>
          <w:szCs w:val="24"/>
        </w:rPr>
      </w:pPr>
      <w:r w:rsidRPr="00442970">
        <w:rPr>
          <w:rFonts w:ascii="Century Gothic" w:hAnsi="Century Gothic"/>
          <w:b/>
          <w:color w:val="000000" w:themeColor="text1"/>
          <w:sz w:val="24"/>
          <w:szCs w:val="24"/>
        </w:rPr>
        <w:t>ERNESTO MACÍAS TOVAR</w:t>
      </w:r>
    </w:p>
    <w:p w:rsidR="006B765D" w:rsidRPr="00442970" w:rsidRDefault="007F76FE" w:rsidP="00442970">
      <w:pPr>
        <w:spacing w:line="360" w:lineRule="auto"/>
        <w:rPr>
          <w:rFonts w:ascii="Century Gothic" w:hAnsi="Century Gothic"/>
          <w:b/>
          <w:color w:val="000000" w:themeColor="text1"/>
          <w:sz w:val="24"/>
          <w:szCs w:val="24"/>
        </w:rPr>
      </w:pPr>
      <w:r w:rsidRPr="00442970">
        <w:rPr>
          <w:rFonts w:ascii="Century Gothic" w:hAnsi="Century Gothic"/>
          <w:b/>
          <w:color w:val="000000" w:themeColor="text1"/>
          <w:sz w:val="24"/>
          <w:szCs w:val="24"/>
        </w:rPr>
        <w:t>Senador de la República</w:t>
      </w:r>
    </w:p>
    <w:p w:rsidR="00946454" w:rsidRDefault="00946454" w:rsidP="00442970">
      <w:pPr>
        <w:spacing w:before="100" w:beforeAutospacing="1" w:line="360" w:lineRule="auto"/>
        <w:jc w:val="center"/>
        <w:rPr>
          <w:rFonts w:ascii="Century Gothic" w:eastAsia="Times New Roman" w:hAnsi="Century Gothic"/>
          <w:b/>
          <w:bCs/>
          <w:color w:val="000000" w:themeColor="text1"/>
          <w:sz w:val="24"/>
          <w:szCs w:val="24"/>
          <w:lang w:eastAsia="es-ES"/>
        </w:rPr>
      </w:pPr>
    </w:p>
    <w:p w:rsidR="008B6BAD" w:rsidRDefault="008B6BAD" w:rsidP="00442970">
      <w:pPr>
        <w:spacing w:before="100" w:beforeAutospacing="1" w:line="360" w:lineRule="auto"/>
        <w:jc w:val="center"/>
        <w:rPr>
          <w:rFonts w:ascii="Century Gothic" w:eastAsia="Times New Roman" w:hAnsi="Century Gothic"/>
          <w:b/>
          <w:bCs/>
          <w:color w:val="000000" w:themeColor="text1"/>
          <w:sz w:val="24"/>
          <w:szCs w:val="24"/>
          <w:lang w:eastAsia="es-ES"/>
        </w:rPr>
      </w:pPr>
    </w:p>
    <w:p w:rsidR="00D42C69" w:rsidRDefault="00D42C69" w:rsidP="00442970">
      <w:pPr>
        <w:spacing w:before="100" w:beforeAutospacing="1" w:line="360" w:lineRule="auto"/>
        <w:jc w:val="center"/>
        <w:rPr>
          <w:rFonts w:ascii="Century Gothic" w:eastAsia="Times New Roman" w:hAnsi="Century Gothic"/>
          <w:b/>
          <w:bCs/>
          <w:color w:val="000000" w:themeColor="text1"/>
          <w:sz w:val="24"/>
          <w:szCs w:val="24"/>
          <w:lang w:eastAsia="es-ES"/>
        </w:rPr>
      </w:pPr>
    </w:p>
    <w:p w:rsidR="009A33A4" w:rsidRPr="00442970" w:rsidRDefault="009A33A4" w:rsidP="00442970">
      <w:pPr>
        <w:spacing w:before="100" w:beforeAutospacing="1" w:line="360" w:lineRule="auto"/>
        <w:jc w:val="center"/>
        <w:rPr>
          <w:rFonts w:ascii="Century Gothic" w:eastAsia="Times New Roman" w:hAnsi="Century Gothic"/>
          <w:b/>
          <w:bCs/>
          <w:color w:val="000000" w:themeColor="text1"/>
          <w:sz w:val="24"/>
          <w:szCs w:val="24"/>
          <w:lang w:eastAsia="es-ES"/>
        </w:rPr>
      </w:pPr>
      <w:r w:rsidRPr="00442970">
        <w:rPr>
          <w:rFonts w:ascii="Century Gothic" w:eastAsia="Times New Roman" w:hAnsi="Century Gothic"/>
          <w:b/>
          <w:bCs/>
          <w:color w:val="000000" w:themeColor="text1"/>
          <w:sz w:val="24"/>
          <w:szCs w:val="24"/>
          <w:lang w:eastAsia="es-ES"/>
        </w:rPr>
        <w:t>PROYECTO DE LEY No._</w:t>
      </w:r>
      <w:r w:rsidR="00946454">
        <w:rPr>
          <w:rFonts w:ascii="Century Gothic" w:eastAsia="Times New Roman" w:hAnsi="Century Gothic"/>
          <w:b/>
          <w:bCs/>
          <w:color w:val="000000" w:themeColor="text1"/>
          <w:sz w:val="24"/>
          <w:szCs w:val="24"/>
          <w:lang w:eastAsia="es-ES"/>
        </w:rPr>
        <w:t>_</w:t>
      </w:r>
      <w:r w:rsidRPr="00442970">
        <w:rPr>
          <w:rFonts w:ascii="Century Gothic" w:eastAsia="Times New Roman" w:hAnsi="Century Gothic"/>
          <w:b/>
          <w:bCs/>
          <w:color w:val="000000" w:themeColor="text1"/>
          <w:sz w:val="24"/>
          <w:szCs w:val="24"/>
          <w:lang w:eastAsia="es-ES"/>
        </w:rPr>
        <w:t>__ DE 2018 SENADO</w:t>
      </w:r>
    </w:p>
    <w:p w:rsidR="007140C5" w:rsidRPr="00442970" w:rsidRDefault="007140C5" w:rsidP="00442970">
      <w:pPr>
        <w:spacing w:line="360" w:lineRule="auto"/>
        <w:jc w:val="center"/>
        <w:rPr>
          <w:rFonts w:ascii="Century Gothic" w:hAnsi="Century Gothic"/>
          <w:i/>
          <w:color w:val="000000" w:themeColor="text1"/>
          <w:sz w:val="24"/>
          <w:szCs w:val="24"/>
        </w:rPr>
      </w:pPr>
      <w:r w:rsidRPr="00442970">
        <w:rPr>
          <w:rFonts w:ascii="Century Gothic" w:hAnsi="Century Gothic" w:cs="Arial"/>
          <w:i/>
          <w:color w:val="000000" w:themeColor="text1"/>
          <w:sz w:val="24"/>
          <w:szCs w:val="24"/>
        </w:rPr>
        <w:t>“Por medio de la cual se modifica el artículo 2° de  la Ley 51 de 1986”</w:t>
      </w:r>
    </w:p>
    <w:p w:rsidR="009A33A4" w:rsidRPr="00442970" w:rsidRDefault="009A33A4" w:rsidP="00442970">
      <w:pPr>
        <w:spacing w:before="28" w:after="0" w:line="360" w:lineRule="auto"/>
        <w:jc w:val="center"/>
        <w:rPr>
          <w:rFonts w:ascii="Century Gothic" w:eastAsia="Times New Roman" w:hAnsi="Century Gothic"/>
          <w:b/>
          <w:color w:val="000000" w:themeColor="text1"/>
          <w:sz w:val="24"/>
          <w:szCs w:val="24"/>
          <w:lang w:eastAsia="es-ES"/>
        </w:rPr>
      </w:pPr>
      <w:r w:rsidRPr="00442970">
        <w:rPr>
          <w:rFonts w:ascii="Century Gothic" w:eastAsia="Times New Roman" w:hAnsi="Century Gothic"/>
          <w:b/>
          <w:color w:val="000000" w:themeColor="text1"/>
          <w:sz w:val="24"/>
          <w:szCs w:val="24"/>
          <w:lang w:eastAsia="es-ES"/>
        </w:rPr>
        <w:t>El Congreso de Colombia</w:t>
      </w:r>
    </w:p>
    <w:p w:rsidR="009A33A4" w:rsidRPr="00442970" w:rsidRDefault="009A33A4" w:rsidP="00442970">
      <w:pPr>
        <w:spacing w:before="28" w:after="0" w:line="360" w:lineRule="auto"/>
        <w:jc w:val="center"/>
        <w:rPr>
          <w:rFonts w:ascii="Century Gothic" w:eastAsia="Times New Roman" w:hAnsi="Century Gothic"/>
          <w:b/>
          <w:color w:val="000000" w:themeColor="text1"/>
          <w:sz w:val="24"/>
          <w:szCs w:val="24"/>
          <w:lang w:eastAsia="es-ES"/>
        </w:rPr>
      </w:pPr>
    </w:p>
    <w:p w:rsidR="009A33A4" w:rsidRPr="00442970" w:rsidRDefault="009A33A4" w:rsidP="00442970">
      <w:pPr>
        <w:spacing w:before="28" w:after="0" w:line="360" w:lineRule="auto"/>
        <w:jc w:val="center"/>
        <w:rPr>
          <w:rFonts w:ascii="Century Gothic" w:eastAsia="Times New Roman" w:hAnsi="Century Gothic"/>
          <w:b/>
          <w:color w:val="000000" w:themeColor="text1"/>
          <w:sz w:val="24"/>
          <w:szCs w:val="24"/>
          <w:lang w:eastAsia="es-ES"/>
        </w:rPr>
      </w:pPr>
      <w:r w:rsidRPr="00442970">
        <w:rPr>
          <w:rFonts w:ascii="Century Gothic" w:eastAsia="Times New Roman" w:hAnsi="Century Gothic"/>
          <w:b/>
          <w:color w:val="000000" w:themeColor="text1"/>
          <w:sz w:val="24"/>
          <w:szCs w:val="24"/>
          <w:lang w:eastAsia="es-ES"/>
        </w:rPr>
        <w:t>DECRETA:</w:t>
      </w:r>
    </w:p>
    <w:p w:rsidR="009A33A4" w:rsidRPr="00442970" w:rsidRDefault="009A33A4" w:rsidP="00442970">
      <w:pPr>
        <w:spacing w:before="28" w:after="0" w:line="360" w:lineRule="auto"/>
        <w:jc w:val="center"/>
        <w:rPr>
          <w:rFonts w:ascii="Century Gothic" w:eastAsia="Times New Roman" w:hAnsi="Century Gothic"/>
          <w:b/>
          <w:color w:val="000000" w:themeColor="text1"/>
          <w:sz w:val="24"/>
          <w:szCs w:val="24"/>
          <w:lang w:eastAsia="es-ES"/>
        </w:rPr>
      </w:pPr>
    </w:p>
    <w:p w:rsidR="007140C5" w:rsidRPr="00442970" w:rsidRDefault="009A33A4" w:rsidP="00442970">
      <w:pPr>
        <w:spacing w:before="28" w:after="0" w:line="360" w:lineRule="auto"/>
        <w:jc w:val="both"/>
        <w:rPr>
          <w:rFonts w:ascii="Century Gothic" w:eastAsia="Times New Roman" w:hAnsi="Century Gothic"/>
          <w:color w:val="000000" w:themeColor="text1"/>
          <w:sz w:val="24"/>
          <w:szCs w:val="24"/>
          <w:lang w:val="es-ES" w:eastAsia="es-ES"/>
        </w:rPr>
      </w:pPr>
      <w:r w:rsidRPr="00442970">
        <w:rPr>
          <w:rFonts w:ascii="Century Gothic" w:eastAsia="Times New Roman" w:hAnsi="Century Gothic"/>
          <w:b/>
          <w:color w:val="000000" w:themeColor="text1"/>
          <w:sz w:val="24"/>
          <w:szCs w:val="24"/>
          <w:lang w:val="es-ES" w:eastAsia="es-ES"/>
        </w:rPr>
        <w:t>Artículo 1°.</w:t>
      </w:r>
      <w:r w:rsidRPr="00442970">
        <w:rPr>
          <w:rFonts w:ascii="Century Gothic" w:eastAsia="Times New Roman" w:hAnsi="Century Gothic"/>
          <w:color w:val="000000" w:themeColor="text1"/>
          <w:sz w:val="24"/>
          <w:szCs w:val="24"/>
          <w:lang w:val="es-ES" w:eastAsia="es-ES"/>
        </w:rPr>
        <w:t xml:space="preserve"> </w:t>
      </w:r>
      <w:r w:rsidRPr="00442970">
        <w:rPr>
          <w:rFonts w:ascii="Century Gothic" w:eastAsia="Times New Roman" w:hAnsi="Century Gothic"/>
          <w:i/>
          <w:color w:val="000000" w:themeColor="text1"/>
          <w:sz w:val="24"/>
          <w:szCs w:val="24"/>
          <w:lang w:val="es-ES" w:eastAsia="es-ES"/>
        </w:rPr>
        <w:t>Objeto.</w:t>
      </w:r>
      <w:r w:rsidRPr="00442970">
        <w:rPr>
          <w:rFonts w:ascii="Century Gothic" w:eastAsia="Times New Roman" w:hAnsi="Century Gothic"/>
          <w:color w:val="000000" w:themeColor="text1"/>
          <w:sz w:val="24"/>
          <w:szCs w:val="24"/>
          <w:lang w:val="es-ES" w:eastAsia="es-ES"/>
        </w:rPr>
        <w:t xml:space="preserve"> La presente ley tiene por objeto </w:t>
      </w:r>
      <w:r w:rsidR="007140C5" w:rsidRPr="00442970">
        <w:rPr>
          <w:rFonts w:ascii="Century Gothic" w:eastAsia="Times New Roman" w:hAnsi="Century Gothic"/>
          <w:color w:val="000000" w:themeColor="text1"/>
          <w:sz w:val="24"/>
          <w:szCs w:val="24"/>
          <w:lang w:val="es-ES" w:eastAsia="es-ES"/>
        </w:rPr>
        <w:t>actualizar las r</w:t>
      </w:r>
      <w:r w:rsidR="007140C5" w:rsidRPr="00442970">
        <w:rPr>
          <w:rFonts w:ascii="Century Gothic" w:hAnsi="Century Gothic"/>
          <w:color w:val="000000" w:themeColor="text1"/>
          <w:sz w:val="24"/>
          <w:szCs w:val="24"/>
        </w:rPr>
        <w:t xml:space="preserve">amas o profesiones afines de las Ingenierías Eléctrica y Mecánica establecidas en la </w:t>
      </w:r>
      <w:r w:rsidR="007140C5" w:rsidRPr="00442970">
        <w:rPr>
          <w:rFonts w:ascii="Century Gothic" w:hAnsi="Century Gothic" w:cs="Arial"/>
          <w:i/>
          <w:color w:val="000000" w:themeColor="text1"/>
          <w:sz w:val="24"/>
          <w:szCs w:val="24"/>
        </w:rPr>
        <w:t xml:space="preserve">Ley 51 de 1986. </w:t>
      </w:r>
    </w:p>
    <w:p w:rsidR="007140C5" w:rsidRPr="00442970" w:rsidRDefault="007140C5" w:rsidP="00442970">
      <w:pPr>
        <w:spacing w:before="28" w:after="0" w:line="360" w:lineRule="auto"/>
        <w:jc w:val="both"/>
        <w:rPr>
          <w:rFonts w:ascii="Century Gothic" w:eastAsia="Times New Roman" w:hAnsi="Century Gothic"/>
          <w:color w:val="000000" w:themeColor="text1"/>
          <w:sz w:val="24"/>
          <w:szCs w:val="24"/>
          <w:lang w:val="es-ES" w:eastAsia="es-ES"/>
        </w:rPr>
      </w:pPr>
    </w:p>
    <w:p w:rsidR="00FB04D6" w:rsidRDefault="009A33A4" w:rsidP="00442970">
      <w:pPr>
        <w:spacing w:before="28" w:after="0" w:line="360" w:lineRule="auto"/>
        <w:jc w:val="both"/>
        <w:rPr>
          <w:rFonts w:ascii="Century Gothic" w:eastAsia="Times New Roman" w:hAnsi="Century Gothic"/>
          <w:color w:val="000000" w:themeColor="text1"/>
          <w:sz w:val="24"/>
          <w:szCs w:val="24"/>
          <w:lang w:val="es-ES" w:eastAsia="es-ES"/>
        </w:rPr>
      </w:pPr>
      <w:r w:rsidRPr="00442970">
        <w:rPr>
          <w:rFonts w:ascii="Century Gothic" w:eastAsia="Times New Roman" w:hAnsi="Century Gothic"/>
          <w:b/>
          <w:color w:val="000000" w:themeColor="text1"/>
          <w:sz w:val="24"/>
          <w:szCs w:val="24"/>
          <w:lang w:val="es-ES" w:eastAsia="es-ES"/>
        </w:rPr>
        <w:t>Artículo 2°.</w:t>
      </w:r>
      <w:r w:rsidRPr="00442970">
        <w:rPr>
          <w:rFonts w:ascii="Century Gothic" w:eastAsia="Times New Roman" w:hAnsi="Century Gothic"/>
          <w:color w:val="000000" w:themeColor="text1"/>
          <w:sz w:val="24"/>
          <w:szCs w:val="24"/>
          <w:lang w:val="es-ES" w:eastAsia="es-ES"/>
        </w:rPr>
        <w:t xml:space="preserve"> </w:t>
      </w:r>
      <w:r w:rsidR="007140C5" w:rsidRPr="00442970">
        <w:rPr>
          <w:rFonts w:ascii="Century Gothic" w:eastAsia="Times New Roman" w:hAnsi="Century Gothic"/>
          <w:color w:val="000000" w:themeColor="text1"/>
          <w:sz w:val="24"/>
          <w:szCs w:val="24"/>
          <w:lang w:val="es-ES" w:eastAsia="es-ES"/>
        </w:rPr>
        <w:t xml:space="preserve">Modifíquese el artículo 2° de la Ley 51 de 1986, el cual quedará así: </w:t>
      </w:r>
    </w:p>
    <w:p w:rsidR="00FB04D6" w:rsidRDefault="00FB04D6" w:rsidP="00442970">
      <w:pPr>
        <w:spacing w:before="28" w:after="0" w:line="360" w:lineRule="auto"/>
        <w:jc w:val="both"/>
        <w:rPr>
          <w:rFonts w:ascii="Century Gothic" w:eastAsia="Times New Roman" w:hAnsi="Century Gothic"/>
          <w:color w:val="000000" w:themeColor="text1"/>
          <w:sz w:val="24"/>
          <w:szCs w:val="24"/>
          <w:lang w:val="es-ES" w:eastAsia="es-ES"/>
        </w:rPr>
      </w:pPr>
    </w:p>
    <w:p w:rsidR="007140C5" w:rsidRPr="00442970" w:rsidRDefault="009A33A4" w:rsidP="00442970">
      <w:pPr>
        <w:spacing w:before="28" w:after="0" w:line="360" w:lineRule="auto"/>
        <w:jc w:val="both"/>
        <w:rPr>
          <w:rFonts w:ascii="Century Gothic" w:hAnsi="Century Gothic"/>
          <w:color w:val="000000" w:themeColor="text1"/>
          <w:sz w:val="24"/>
          <w:szCs w:val="24"/>
        </w:rPr>
      </w:pPr>
      <w:r w:rsidRPr="00442970">
        <w:rPr>
          <w:rFonts w:ascii="Century Gothic" w:hAnsi="Century Gothic"/>
          <w:color w:val="000000" w:themeColor="text1"/>
          <w:sz w:val="24"/>
          <w:szCs w:val="24"/>
        </w:rPr>
        <w:t>Para los efectos de esta Ley, se consideran como ramas o profesiones afines de las Ingenierías Eléctrica y Mecánica las siguientes profesiones: Ingeniería Nuclear, Ingeniería Metalúrgica, Ingeniería de Telecomunicaciones, Ingeniería Aeronáutica, Ingeniería Electró</w:t>
      </w:r>
      <w:r w:rsidR="007140C5" w:rsidRPr="00442970">
        <w:rPr>
          <w:rFonts w:ascii="Century Gothic" w:hAnsi="Century Gothic"/>
          <w:color w:val="000000" w:themeColor="text1"/>
          <w:sz w:val="24"/>
          <w:szCs w:val="24"/>
        </w:rPr>
        <w:t xml:space="preserve">nica, Ingeniería Electromecánica, Ingeniería Mecatrónica, y todas aquellas profesiones que contengan el </w:t>
      </w:r>
      <w:r w:rsidR="00113227" w:rsidRPr="00442970">
        <w:rPr>
          <w:rFonts w:ascii="Century Gothic" w:hAnsi="Century Gothic"/>
          <w:color w:val="000000" w:themeColor="text1"/>
          <w:sz w:val="24"/>
          <w:szCs w:val="24"/>
        </w:rPr>
        <w:t>núcleo</w:t>
      </w:r>
      <w:r w:rsidR="007140C5" w:rsidRPr="00442970">
        <w:rPr>
          <w:rFonts w:ascii="Century Gothic" w:hAnsi="Century Gothic"/>
          <w:color w:val="000000" w:themeColor="text1"/>
          <w:sz w:val="24"/>
          <w:szCs w:val="24"/>
        </w:rPr>
        <w:t xml:space="preserve"> básico del </w:t>
      </w:r>
      <w:r w:rsidR="00113227" w:rsidRPr="00442970">
        <w:rPr>
          <w:rFonts w:ascii="Century Gothic" w:hAnsi="Century Gothic"/>
          <w:color w:val="000000" w:themeColor="text1"/>
          <w:sz w:val="24"/>
          <w:szCs w:val="24"/>
        </w:rPr>
        <w:t>conocimiento</w:t>
      </w:r>
      <w:r w:rsidR="007140C5" w:rsidRPr="00442970">
        <w:rPr>
          <w:rFonts w:ascii="Century Gothic" w:hAnsi="Century Gothic"/>
          <w:color w:val="000000" w:themeColor="text1"/>
          <w:sz w:val="24"/>
          <w:szCs w:val="24"/>
        </w:rPr>
        <w:t xml:space="preserve"> de la ingenierías </w:t>
      </w:r>
      <w:r w:rsidR="00113227" w:rsidRPr="00442970">
        <w:rPr>
          <w:rFonts w:ascii="Century Gothic" w:hAnsi="Century Gothic"/>
          <w:color w:val="000000" w:themeColor="text1"/>
          <w:sz w:val="24"/>
          <w:szCs w:val="24"/>
        </w:rPr>
        <w:t>Eléctrica</w:t>
      </w:r>
      <w:r w:rsidR="007140C5" w:rsidRPr="00442970">
        <w:rPr>
          <w:rFonts w:ascii="Century Gothic" w:hAnsi="Century Gothic"/>
          <w:color w:val="000000" w:themeColor="text1"/>
          <w:sz w:val="24"/>
          <w:szCs w:val="24"/>
        </w:rPr>
        <w:t xml:space="preserve"> y </w:t>
      </w:r>
      <w:r w:rsidR="00113227" w:rsidRPr="00442970">
        <w:rPr>
          <w:rFonts w:ascii="Century Gothic" w:hAnsi="Century Gothic"/>
          <w:color w:val="000000" w:themeColor="text1"/>
          <w:sz w:val="24"/>
          <w:szCs w:val="24"/>
        </w:rPr>
        <w:t>Mecánica</w:t>
      </w:r>
      <w:r w:rsidR="007140C5" w:rsidRPr="00442970">
        <w:rPr>
          <w:rFonts w:ascii="Century Gothic" w:hAnsi="Century Gothic"/>
          <w:color w:val="000000" w:themeColor="text1"/>
          <w:sz w:val="24"/>
          <w:szCs w:val="24"/>
        </w:rPr>
        <w:t xml:space="preserve"> según el SNIES, </w:t>
      </w:r>
      <w:r w:rsidR="00113227" w:rsidRPr="00442970">
        <w:rPr>
          <w:rFonts w:ascii="Century Gothic" w:hAnsi="Century Gothic"/>
          <w:color w:val="000000" w:themeColor="text1"/>
          <w:sz w:val="24"/>
          <w:szCs w:val="24"/>
        </w:rPr>
        <w:t>así</w:t>
      </w:r>
      <w:r w:rsidR="007140C5" w:rsidRPr="00442970">
        <w:rPr>
          <w:rFonts w:ascii="Century Gothic" w:hAnsi="Century Gothic"/>
          <w:color w:val="000000" w:themeColor="text1"/>
          <w:sz w:val="24"/>
          <w:szCs w:val="24"/>
        </w:rPr>
        <w:t xml:space="preserve"> como sus perfiles ocupacionales </w:t>
      </w:r>
      <w:r w:rsidR="00113227" w:rsidRPr="00442970">
        <w:rPr>
          <w:rFonts w:ascii="Century Gothic" w:hAnsi="Century Gothic"/>
          <w:color w:val="000000" w:themeColor="text1"/>
          <w:sz w:val="24"/>
          <w:szCs w:val="24"/>
        </w:rPr>
        <w:t>semejantes</w:t>
      </w:r>
      <w:r w:rsidR="007140C5" w:rsidRPr="00442970">
        <w:rPr>
          <w:rFonts w:ascii="Century Gothic" w:hAnsi="Century Gothic"/>
          <w:color w:val="000000" w:themeColor="text1"/>
          <w:sz w:val="24"/>
          <w:szCs w:val="24"/>
        </w:rPr>
        <w:t xml:space="preserve"> o </w:t>
      </w:r>
      <w:r w:rsidR="00113227" w:rsidRPr="00442970">
        <w:rPr>
          <w:rFonts w:ascii="Century Gothic" w:hAnsi="Century Gothic"/>
          <w:color w:val="000000" w:themeColor="text1"/>
          <w:sz w:val="24"/>
          <w:szCs w:val="24"/>
        </w:rPr>
        <w:t>relacionados</w:t>
      </w:r>
      <w:r w:rsidR="007140C5" w:rsidRPr="00442970">
        <w:rPr>
          <w:rFonts w:ascii="Century Gothic" w:hAnsi="Century Gothic"/>
          <w:color w:val="000000" w:themeColor="text1"/>
          <w:sz w:val="24"/>
          <w:szCs w:val="24"/>
        </w:rPr>
        <w:t xml:space="preserve">, que contengan en su </w:t>
      </w:r>
      <w:r w:rsidR="00113227" w:rsidRPr="00442970">
        <w:rPr>
          <w:rFonts w:ascii="Century Gothic" w:hAnsi="Century Gothic"/>
          <w:color w:val="000000" w:themeColor="text1"/>
          <w:sz w:val="24"/>
          <w:szCs w:val="24"/>
        </w:rPr>
        <w:t>título</w:t>
      </w:r>
      <w:r w:rsidR="007140C5" w:rsidRPr="00442970">
        <w:rPr>
          <w:rFonts w:ascii="Century Gothic" w:hAnsi="Century Gothic"/>
          <w:color w:val="000000" w:themeColor="text1"/>
          <w:sz w:val="24"/>
          <w:szCs w:val="24"/>
        </w:rPr>
        <w:t xml:space="preserve"> de especialidad a las </w:t>
      </w:r>
      <w:r w:rsidR="00113227" w:rsidRPr="00442970">
        <w:rPr>
          <w:rFonts w:ascii="Century Gothic" w:hAnsi="Century Gothic"/>
          <w:color w:val="000000" w:themeColor="text1"/>
          <w:sz w:val="24"/>
          <w:szCs w:val="24"/>
        </w:rPr>
        <w:t>profesiones</w:t>
      </w:r>
      <w:r w:rsidR="007140C5" w:rsidRPr="00442970">
        <w:rPr>
          <w:rFonts w:ascii="Century Gothic" w:hAnsi="Century Gothic"/>
          <w:color w:val="000000" w:themeColor="text1"/>
          <w:sz w:val="24"/>
          <w:szCs w:val="24"/>
        </w:rPr>
        <w:t xml:space="preserve"> afines, de </w:t>
      </w:r>
      <w:r w:rsidR="00113227" w:rsidRPr="00442970">
        <w:rPr>
          <w:rFonts w:ascii="Century Gothic" w:hAnsi="Century Gothic"/>
          <w:color w:val="000000" w:themeColor="text1"/>
          <w:sz w:val="24"/>
          <w:szCs w:val="24"/>
        </w:rPr>
        <w:t>acuerdo</w:t>
      </w:r>
      <w:r w:rsidR="007140C5" w:rsidRPr="00442970">
        <w:rPr>
          <w:rFonts w:ascii="Century Gothic" w:hAnsi="Century Gothic"/>
          <w:color w:val="000000" w:themeColor="text1"/>
          <w:sz w:val="24"/>
          <w:szCs w:val="24"/>
        </w:rPr>
        <w:t xml:space="preserve"> con la clasificación </w:t>
      </w:r>
      <w:bookmarkStart w:id="2" w:name="_GoBack"/>
      <w:bookmarkEnd w:id="2"/>
      <w:r w:rsidR="007140C5" w:rsidRPr="00442970">
        <w:rPr>
          <w:rFonts w:ascii="Century Gothic" w:hAnsi="Century Gothic"/>
          <w:color w:val="000000" w:themeColor="text1"/>
          <w:sz w:val="24"/>
          <w:szCs w:val="24"/>
        </w:rPr>
        <w:t xml:space="preserve">nacional de ocupaciones del SENA. </w:t>
      </w:r>
    </w:p>
    <w:p w:rsidR="007140C5" w:rsidRPr="00442970" w:rsidRDefault="007140C5" w:rsidP="00442970">
      <w:pPr>
        <w:spacing w:before="28" w:after="0" w:line="360" w:lineRule="auto"/>
        <w:jc w:val="both"/>
        <w:rPr>
          <w:rFonts w:ascii="Century Gothic" w:hAnsi="Century Gothic"/>
          <w:color w:val="000000" w:themeColor="text1"/>
          <w:sz w:val="24"/>
          <w:szCs w:val="24"/>
        </w:rPr>
      </w:pPr>
    </w:p>
    <w:p w:rsidR="008B6BAD" w:rsidRDefault="008B6BAD" w:rsidP="00442970">
      <w:pPr>
        <w:spacing w:before="28" w:after="0" w:line="360" w:lineRule="auto"/>
        <w:jc w:val="both"/>
        <w:rPr>
          <w:rFonts w:ascii="Century Gothic" w:eastAsia="Times New Roman" w:hAnsi="Century Gothic"/>
          <w:b/>
          <w:color w:val="000000" w:themeColor="text1"/>
          <w:sz w:val="24"/>
          <w:szCs w:val="24"/>
          <w:lang w:val="es-ES" w:eastAsia="es-ES"/>
        </w:rPr>
      </w:pPr>
    </w:p>
    <w:p w:rsidR="009A33A4" w:rsidRPr="00442970" w:rsidRDefault="009A33A4" w:rsidP="00442970">
      <w:pPr>
        <w:spacing w:before="28" w:after="0" w:line="360" w:lineRule="auto"/>
        <w:jc w:val="both"/>
        <w:rPr>
          <w:rFonts w:ascii="Century Gothic" w:eastAsia="Times New Roman" w:hAnsi="Century Gothic"/>
          <w:b/>
          <w:color w:val="000000" w:themeColor="text1"/>
          <w:sz w:val="24"/>
          <w:szCs w:val="24"/>
          <w:lang w:val="es-ES" w:eastAsia="es-ES"/>
        </w:rPr>
      </w:pPr>
      <w:r w:rsidRPr="00442970">
        <w:rPr>
          <w:rFonts w:ascii="Century Gothic" w:eastAsia="Times New Roman" w:hAnsi="Century Gothic"/>
          <w:b/>
          <w:color w:val="000000" w:themeColor="text1"/>
          <w:sz w:val="24"/>
          <w:szCs w:val="24"/>
          <w:lang w:val="es-ES" w:eastAsia="es-ES"/>
        </w:rPr>
        <w:t>Artículo 3</w:t>
      </w:r>
      <w:r w:rsidR="00CD2D54" w:rsidRPr="00442970">
        <w:rPr>
          <w:rFonts w:ascii="Century Gothic" w:eastAsia="Times New Roman" w:hAnsi="Century Gothic"/>
          <w:b/>
          <w:color w:val="000000" w:themeColor="text1"/>
          <w:sz w:val="24"/>
          <w:szCs w:val="24"/>
          <w:lang w:val="es-ES" w:eastAsia="es-ES"/>
        </w:rPr>
        <w:t xml:space="preserve">°. </w:t>
      </w:r>
      <w:r w:rsidRPr="00442970">
        <w:rPr>
          <w:rFonts w:ascii="Century Gothic" w:hAnsi="Century Gothic" w:cs="Arial"/>
          <w:color w:val="000000" w:themeColor="text1"/>
          <w:sz w:val="24"/>
          <w:szCs w:val="24"/>
          <w:shd w:val="clear" w:color="auto" w:fill="FFFFFF"/>
        </w:rPr>
        <w:t>La presente ley rige a partir de la fecha de su promulgación y deroga todas las disposiciones que le sean contrarias.</w:t>
      </w:r>
    </w:p>
    <w:p w:rsidR="00946454" w:rsidRDefault="00946454" w:rsidP="00442970">
      <w:pPr>
        <w:spacing w:after="0" w:line="360" w:lineRule="auto"/>
        <w:jc w:val="both"/>
        <w:rPr>
          <w:rFonts w:ascii="Century Gothic" w:eastAsia="Times New Roman" w:hAnsi="Century Gothic"/>
          <w:color w:val="000000" w:themeColor="text1"/>
          <w:sz w:val="24"/>
          <w:szCs w:val="24"/>
          <w:lang w:eastAsia="es-ES"/>
        </w:rPr>
      </w:pPr>
    </w:p>
    <w:p w:rsidR="009A33A4" w:rsidRPr="00442970" w:rsidRDefault="009A33A4" w:rsidP="00442970">
      <w:pPr>
        <w:spacing w:after="0" w:line="360" w:lineRule="auto"/>
        <w:jc w:val="both"/>
        <w:rPr>
          <w:rFonts w:ascii="Century Gothic" w:eastAsia="Times New Roman" w:hAnsi="Century Gothic"/>
          <w:color w:val="000000" w:themeColor="text1"/>
          <w:sz w:val="24"/>
          <w:szCs w:val="24"/>
          <w:lang w:eastAsia="es-ES"/>
        </w:rPr>
      </w:pPr>
      <w:r w:rsidRPr="00442970">
        <w:rPr>
          <w:rFonts w:ascii="Century Gothic" w:eastAsia="Times New Roman" w:hAnsi="Century Gothic"/>
          <w:color w:val="000000" w:themeColor="text1"/>
          <w:sz w:val="24"/>
          <w:szCs w:val="24"/>
          <w:lang w:eastAsia="es-ES"/>
        </w:rPr>
        <w:t>Presentado por:</w:t>
      </w:r>
    </w:p>
    <w:p w:rsidR="009A33A4" w:rsidRPr="00442970" w:rsidRDefault="009A33A4" w:rsidP="00442970">
      <w:pPr>
        <w:spacing w:after="0" w:line="360" w:lineRule="auto"/>
        <w:jc w:val="both"/>
        <w:rPr>
          <w:rFonts w:ascii="Century Gothic" w:hAnsi="Century Gothic"/>
          <w:b/>
          <w:color w:val="000000" w:themeColor="text1"/>
          <w:sz w:val="24"/>
          <w:szCs w:val="24"/>
        </w:rPr>
      </w:pPr>
    </w:p>
    <w:p w:rsidR="009A33A4" w:rsidRPr="00442970" w:rsidRDefault="009A33A4" w:rsidP="00442970">
      <w:pPr>
        <w:spacing w:after="0" w:line="360" w:lineRule="auto"/>
        <w:jc w:val="both"/>
        <w:rPr>
          <w:rFonts w:ascii="Century Gothic" w:hAnsi="Century Gothic"/>
          <w:b/>
          <w:color w:val="000000" w:themeColor="text1"/>
          <w:sz w:val="24"/>
          <w:szCs w:val="24"/>
        </w:rPr>
      </w:pPr>
    </w:p>
    <w:p w:rsidR="00946454" w:rsidRPr="00442970" w:rsidRDefault="00946454" w:rsidP="00442970">
      <w:pPr>
        <w:spacing w:after="0" w:line="360" w:lineRule="auto"/>
        <w:jc w:val="both"/>
        <w:rPr>
          <w:rFonts w:ascii="Century Gothic" w:hAnsi="Century Gothic"/>
          <w:b/>
          <w:color w:val="000000" w:themeColor="text1"/>
          <w:sz w:val="24"/>
          <w:szCs w:val="24"/>
        </w:rPr>
      </w:pPr>
    </w:p>
    <w:p w:rsidR="009A33A4" w:rsidRPr="00442970" w:rsidRDefault="009A33A4" w:rsidP="00442970">
      <w:pPr>
        <w:spacing w:after="0" w:line="360" w:lineRule="auto"/>
        <w:jc w:val="both"/>
        <w:rPr>
          <w:rFonts w:ascii="Century Gothic" w:hAnsi="Century Gothic"/>
          <w:b/>
          <w:color w:val="000000" w:themeColor="text1"/>
          <w:sz w:val="24"/>
          <w:szCs w:val="24"/>
        </w:rPr>
      </w:pPr>
      <w:r w:rsidRPr="00442970">
        <w:rPr>
          <w:rFonts w:ascii="Century Gothic" w:hAnsi="Century Gothic"/>
          <w:b/>
          <w:color w:val="000000" w:themeColor="text1"/>
          <w:sz w:val="24"/>
          <w:szCs w:val="24"/>
        </w:rPr>
        <w:t>ERNESTO MACÍAS TOVAR</w:t>
      </w:r>
    </w:p>
    <w:p w:rsidR="009A33A4" w:rsidRPr="00442970" w:rsidRDefault="009A33A4" w:rsidP="00442970">
      <w:pPr>
        <w:spacing w:after="0" w:line="360" w:lineRule="auto"/>
        <w:jc w:val="both"/>
        <w:rPr>
          <w:rFonts w:ascii="Century Gothic" w:hAnsi="Century Gothic"/>
          <w:b/>
          <w:color w:val="000000" w:themeColor="text1"/>
          <w:sz w:val="24"/>
          <w:szCs w:val="24"/>
        </w:rPr>
      </w:pPr>
      <w:r w:rsidRPr="00442970">
        <w:rPr>
          <w:rFonts w:ascii="Century Gothic" w:hAnsi="Century Gothic"/>
          <w:b/>
          <w:color w:val="000000" w:themeColor="text1"/>
          <w:sz w:val="24"/>
          <w:szCs w:val="24"/>
        </w:rPr>
        <w:t>Senador de la República</w:t>
      </w:r>
    </w:p>
    <w:p w:rsidR="009A33A4" w:rsidRPr="00442970" w:rsidRDefault="009A33A4" w:rsidP="00442970">
      <w:pPr>
        <w:spacing w:line="360" w:lineRule="auto"/>
        <w:rPr>
          <w:rFonts w:ascii="Century Gothic" w:hAnsi="Century Gothic"/>
          <w:color w:val="000000" w:themeColor="text1"/>
          <w:sz w:val="24"/>
          <w:szCs w:val="24"/>
        </w:rPr>
      </w:pPr>
    </w:p>
    <w:p w:rsidR="009A33A4" w:rsidRPr="00442970" w:rsidRDefault="009A33A4" w:rsidP="00442970">
      <w:pPr>
        <w:spacing w:line="360" w:lineRule="auto"/>
        <w:rPr>
          <w:rFonts w:ascii="Century Gothic" w:hAnsi="Century Gothic"/>
          <w:color w:val="000000" w:themeColor="text1"/>
          <w:sz w:val="24"/>
          <w:szCs w:val="24"/>
        </w:rPr>
      </w:pPr>
    </w:p>
    <w:p w:rsidR="00134CF8" w:rsidRDefault="00134CF8" w:rsidP="00442970">
      <w:pPr>
        <w:spacing w:line="360" w:lineRule="auto"/>
        <w:rPr>
          <w:rFonts w:ascii="Century Gothic" w:hAnsi="Century Gothic"/>
          <w:color w:val="000000" w:themeColor="text1"/>
          <w:sz w:val="24"/>
          <w:szCs w:val="24"/>
        </w:rPr>
      </w:pPr>
    </w:p>
    <w:p w:rsidR="008B6BAD" w:rsidRDefault="008B6BAD" w:rsidP="00442970">
      <w:pPr>
        <w:spacing w:line="360" w:lineRule="auto"/>
        <w:rPr>
          <w:rFonts w:ascii="Century Gothic" w:hAnsi="Century Gothic"/>
          <w:color w:val="000000" w:themeColor="text1"/>
          <w:sz w:val="24"/>
          <w:szCs w:val="24"/>
        </w:rPr>
      </w:pPr>
    </w:p>
    <w:p w:rsidR="008B6BAD" w:rsidRDefault="008B6BAD" w:rsidP="00442970">
      <w:pPr>
        <w:spacing w:line="360" w:lineRule="auto"/>
        <w:rPr>
          <w:rFonts w:ascii="Century Gothic" w:hAnsi="Century Gothic"/>
          <w:color w:val="000000" w:themeColor="text1"/>
          <w:sz w:val="24"/>
          <w:szCs w:val="24"/>
        </w:rPr>
      </w:pPr>
    </w:p>
    <w:p w:rsidR="00D42C69" w:rsidRDefault="00D42C69" w:rsidP="00442970">
      <w:pPr>
        <w:spacing w:line="360" w:lineRule="auto"/>
        <w:rPr>
          <w:rFonts w:ascii="Century Gothic" w:hAnsi="Century Gothic"/>
          <w:color w:val="000000" w:themeColor="text1"/>
          <w:sz w:val="24"/>
          <w:szCs w:val="24"/>
        </w:rPr>
      </w:pPr>
    </w:p>
    <w:p w:rsidR="00D42C69" w:rsidRDefault="00D42C69" w:rsidP="00442970">
      <w:pPr>
        <w:spacing w:line="360" w:lineRule="auto"/>
        <w:rPr>
          <w:rFonts w:ascii="Century Gothic" w:hAnsi="Century Gothic"/>
          <w:color w:val="000000" w:themeColor="text1"/>
          <w:sz w:val="24"/>
          <w:szCs w:val="24"/>
        </w:rPr>
      </w:pPr>
    </w:p>
    <w:sectPr w:rsidR="00D42C69" w:rsidSect="008B6BAD">
      <w:headerReference w:type="default" r:id="rId9"/>
      <w:footerReference w:type="default" r:id="rId10"/>
      <w:pgSz w:w="12240" w:h="15840"/>
      <w:pgMar w:top="1417" w:right="1701" w:bottom="1417" w:left="170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30" w:rsidRDefault="00BB5430" w:rsidP="00A26A4B">
      <w:pPr>
        <w:spacing w:after="0" w:line="240" w:lineRule="auto"/>
      </w:pPr>
      <w:r>
        <w:separator/>
      </w:r>
    </w:p>
  </w:endnote>
  <w:endnote w:type="continuationSeparator" w:id="0">
    <w:p w:rsidR="00BB5430" w:rsidRDefault="00BB5430" w:rsidP="00A2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82810"/>
      <w:docPartObj>
        <w:docPartGallery w:val="Page Numbers (Bottom of Page)"/>
        <w:docPartUnique/>
      </w:docPartObj>
    </w:sdtPr>
    <w:sdtEndPr/>
    <w:sdtContent>
      <w:p w:rsidR="008B6BAD" w:rsidRDefault="008B6BAD">
        <w:pPr>
          <w:pStyle w:val="Piedepgina"/>
          <w:jc w:val="right"/>
        </w:pPr>
        <w:r>
          <w:fldChar w:fldCharType="begin"/>
        </w:r>
        <w:r>
          <w:instrText>PAGE   \* MERGEFORMAT</w:instrText>
        </w:r>
        <w:r>
          <w:fldChar w:fldCharType="separate"/>
        </w:r>
        <w:r w:rsidR="00A91AD9" w:rsidRPr="00A91AD9">
          <w:rPr>
            <w:noProof/>
            <w:lang w:val="es-ES"/>
          </w:rPr>
          <w:t>11</w:t>
        </w:r>
        <w:r>
          <w:fldChar w:fldCharType="end"/>
        </w:r>
      </w:p>
    </w:sdtContent>
  </w:sdt>
  <w:p w:rsidR="00A26A4B" w:rsidRDefault="00A26A4B" w:rsidP="00A26A4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30" w:rsidRDefault="00BB5430" w:rsidP="00A26A4B">
      <w:pPr>
        <w:spacing w:after="0" w:line="240" w:lineRule="auto"/>
      </w:pPr>
      <w:r>
        <w:separator/>
      </w:r>
    </w:p>
  </w:footnote>
  <w:footnote w:type="continuationSeparator" w:id="0">
    <w:p w:rsidR="00BB5430" w:rsidRDefault="00BB5430" w:rsidP="00A26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4B" w:rsidRDefault="00A26A4B" w:rsidP="00A26A4B">
    <w:pPr>
      <w:pStyle w:val="Encabezado"/>
      <w:jc w:val="center"/>
    </w:pPr>
    <w:r>
      <w:rPr>
        <w:noProof/>
        <w:lang w:eastAsia="es-CO"/>
      </w:rPr>
      <w:drawing>
        <wp:inline distT="0" distB="0" distL="0" distR="0" wp14:anchorId="1E2BAC04" wp14:editId="0C72EABA">
          <wp:extent cx="2456180" cy="840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840105"/>
                  </a:xfrm>
                  <a:prstGeom prst="rect">
                    <a:avLst/>
                  </a:prstGeom>
                  <a:noFill/>
                  <a:ln>
                    <a:noFill/>
                  </a:ln>
                </pic:spPr>
              </pic:pic>
            </a:graphicData>
          </a:graphic>
        </wp:inline>
      </w:drawing>
    </w:r>
  </w:p>
  <w:p w:rsidR="00A26A4B" w:rsidRPr="00A26A4B" w:rsidRDefault="00A26A4B" w:rsidP="00A26A4B">
    <w:pPr>
      <w:pStyle w:val="Encabezado"/>
      <w:jc w:val="center"/>
      <w:rPr>
        <w:rFonts w:ascii="Monotype Corsiva" w:hAnsi="Monotype Corsiva"/>
        <w:sz w:val="24"/>
      </w:rPr>
    </w:pPr>
    <w:r w:rsidRPr="00A26A4B">
      <w:rPr>
        <w:rFonts w:ascii="Monotype Corsiva" w:hAnsi="Monotype Corsiva"/>
        <w:sz w:val="24"/>
      </w:rPr>
      <w:t xml:space="preserve">Ernesto Macías Tovar </w:t>
    </w:r>
  </w:p>
  <w:p w:rsidR="00A26A4B" w:rsidRDefault="00A26A4B" w:rsidP="00A26A4B">
    <w:pPr>
      <w:pStyle w:val="Encabezado"/>
      <w:jc w:val="center"/>
      <w:rPr>
        <w:rFonts w:ascii="Monotype Corsiva" w:hAnsi="Monotype Corsiva"/>
        <w:sz w:val="24"/>
      </w:rPr>
    </w:pPr>
    <w:r w:rsidRPr="00A26A4B">
      <w:rPr>
        <w:rFonts w:ascii="Monotype Corsiva" w:hAnsi="Monotype Corsiva"/>
        <w:sz w:val="24"/>
      </w:rPr>
      <w:t xml:space="preserve">Senador de la República </w:t>
    </w:r>
  </w:p>
  <w:p w:rsidR="009A020D" w:rsidRPr="00A26A4B" w:rsidRDefault="009A020D" w:rsidP="00A26A4B">
    <w:pPr>
      <w:pStyle w:val="Encabezado"/>
      <w:jc w:val="center"/>
      <w:rPr>
        <w:rFonts w:ascii="Monotype Corsiva" w:hAnsi="Monotype Corsiv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6BE"/>
    <w:multiLevelType w:val="hybridMultilevel"/>
    <w:tmpl w:val="459829D6"/>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
    <w:nsid w:val="1F6B0690"/>
    <w:multiLevelType w:val="hybridMultilevel"/>
    <w:tmpl w:val="6D6C5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0C2ED6"/>
    <w:multiLevelType w:val="hybridMultilevel"/>
    <w:tmpl w:val="E4D2F0D0"/>
    <w:lvl w:ilvl="0" w:tplc="209ED034">
      <w:start w:val="1"/>
      <w:numFmt w:val="decimal"/>
      <w:lvlText w:val="%1."/>
      <w:lvlJc w:val="left"/>
      <w:pPr>
        <w:ind w:left="1428" w:hanging="360"/>
      </w:pPr>
      <w:rPr>
        <w:rFont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3">
    <w:nsid w:val="22984D57"/>
    <w:multiLevelType w:val="hybridMultilevel"/>
    <w:tmpl w:val="87BA8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2B17467"/>
    <w:multiLevelType w:val="hybridMultilevel"/>
    <w:tmpl w:val="92704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C0C727C"/>
    <w:multiLevelType w:val="multilevel"/>
    <w:tmpl w:val="8A10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2E6CCB"/>
    <w:multiLevelType w:val="hybridMultilevel"/>
    <w:tmpl w:val="12884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0361E46"/>
    <w:multiLevelType w:val="hybridMultilevel"/>
    <w:tmpl w:val="03BC7FE4"/>
    <w:lvl w:ilvl="0" w:tplc="209ED034">
      <w:start w:val="1"/>
      <w:numFmt w:val="decimal"/>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4052E03"/>
    <w:multiLevelType w:val="hybridMultilevel"/>
    <w:tmpl w:val="E3F03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6D9335B"/>
    <w:multiLevelType w:val="hybridMultilevel"/>
    <w:tmpl w:val="369A41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4"/>
  </w:num>
  <w:num w:numId="5">
    <w:abstractNumId w:val="3"/>
  </w:num>
  <w:num w:numId="6">
    <w:abstractNumId w:val="7"/>
  </w:num>
  <w:num w:numId="7">
    <w:abstractNumId w:val="0"/>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4B"/>
    <w:rsid w:val="0001597E"/>
    <w:rsid w:val="00034133"/>
    <w:rsid w:val="0003644B"/>
    <w:rsid w:val="00046EA5"/>
    <w:rsid w:val="00061EE6"/>
    <w:rsid w:val="00063CFD"/>
    <w:rsid w:val="0009284E"/>
    <w:rsid w:val="00092C74"/>
    <w:rsid w:val="000B5724"/>
    <w:rsid w:val="000B7B67"/>
    <w:rsid w:val="000C71F4"/>
    <w:rsid w:val="00101532"/>
    <w:rsid w:val="00113227"/>
    <w:rsid w:val="00134CF8"/>
    <w:rsid w:val="00135304"/>
    <w:rsid w:val="00163177"/>
    <w:rsid w:val="00164C4D"/>
    <w:rsid w:val="00165B84"/>
    <w:rsid w:val="001735BE"/>
    <w:rsid w:val="00182601"/>
    <w:rsid w:val="00183862"/>
    <w:rsid w:val="00192B89"/>
    <w:rsid w:val="001C46B9"/>
    <w:rsid w:val="001C65DD"/>
    <w:rsid w:val="001D2115"/>
    <w:rsid w:val="001D27DB"/>
    <w:rsid w:val="00201005"/>
    <w:rsid w:val="002367E4"/>
    <w:rsid w:val="0024541E"/>
    <w:rsid w:val="0025022E"/>
    <w:rsid w:val="00294A2C"/>
    <w:rsid w:val="002A4B29"/>
    <w:rsid w:val="002B3851"/>
    <w:rsid w:val="002B7D22"/>
    <w:rsid w:val="002C6CE0"/>
    <w:rsid w:val="002D35E4"/>
    <w:rsid w:val="002E78C9"/>
    <w:rsid w:val="002F0283"/>
    <w:rsid w:val="003019CC"/>
    <w:rsid w:val="003124CE"/>
    <w:rsid w:val="003A49D5"/>
    <w:rsid w:val="003B34FB"/>
    <w:rsid w:val="003C16E8"/>
    <w:rsid w:val="00422E57"/>
    <w:rsid w:val="00432CCB"/>
    <w:rsid w:val="0043543B"/>
    <w:rsid w:val="00442970"/>
    <w:rsid w:val="004574C5"/>
    <w:rsid w:val="004A596C"/>
    <w:rsid w:val="004C5DBD"/>
    <w:rsid w:val="0050454C"/>
    <w:rsid w:val="0051605D"/>
    <w:rsid w:val="005E466F"/>
    <w:rsid w:val="00602D83"/>
    <w:rsid w:val="00606238"/>
    <w:rsid w:val="00612A0B"/>
    <w:rsid w:val="0062724C"/>
    <w:rsid w:val="006469CC"/>
    <w:rsid w:val="00673945"/>
    <w:rsid w:val="00675236"/>
    <w:rsid w:val="00687DA3"/>
    <w:rsid w:val="00692023"/>
    <w:rsid w:val="006A2AC0"/>
    <w:rsid w:val="006A2E58"/>
    <w:rsid w:val="006B64F7"/>
    <w:rsid w:val="006B765D"/>
    <w:rsid w:val="006C049C"/>
    <w:rsid w:val="006C540F"/>
    <w:rsid w:val="006E763E"/>
    <w:rsid w:val="007140C5"/>
    <w:rsid w:val="00725A98"/>
    <w:rsid w:val="00730049"/>
    <w:rsid w:val="0073401F"/>
    <w:rsid w:val="007640B9"/>
    <w:rsid w:val="007707A4"/>
    <w:rsid w:val="00797F84"/>
    <w:rsid w:val="007A444C"/>
    <w:rsid w:val="007A480D"/>
    <w:rsid w:val="007A4DB8"/>
    <w:rsid w:val="007A6C04"/>
    <w:rsid w:val="007B0307"/>
    <w:rsid w:val="007B2DFD"/>
    <w:rsid w:val="007D4076"/>
    <w:rsid w:val="007F76FE"/>
    <w:rsid w:val="008626BF"/>
    <w:rsid w:val="0087022C"/>
    <w:rsid w:val="00885026"/>
    <w:rsid w:val="008B6BAD"/>
    <w:rsid w:val="008C3B04"/>
    <w:rsid w:val="008C5E32"/>
    <w:rsid w:val="008E07A4"/>
    <w:rsid w:val="008E471B"/>
    <w:rsid w:val="008F259B"/>
    <w:rsid w:val="00937BCF"/>
    <w:rsid w:val="00940202"/>
    <w:rsid w:val="00946454"/>
    <w:rsid w:val="00954A44"/>
    <w:rsid w:val="009A020D"/>
    <w:rsid w:val="009A33A4"/>
    <w:rsid w:val="009B3198"/>
    <w:rsid w:val="009D1A79"/>
    <w:rsid w:val="009D334A"/>
    <w:rsid w:val="009E157D"/>
    <w:rsid w:val="00A0568C"/>
    <w:rsid w:val="00A16470"/>
    <w:rsid w:val="00A26A4B"/>
    <w:rsid w:val="00A746FC"/>
    <w:rsid w:val="00A91AD9"/>
    <w:rsid w:val="00A9438C"/>
    <w:rsid w:val="00AA0BD3"/>
    <w:rsid w:val="00AD4577"/>
    <w:rsid w:val="00AF37C1"/>
    <w:rsid w:val="00AF4297"/>
    <w:rsid w:val="00B0240B"/>
    <w:rsid w:val="00B06051"/>
    <w:rsid w:val="00B270DD"/>
    <w:rsid w:val="00B330E1"/>
    <w:rsid w:val="00B65E32"/>
    <w:rsid w:val="00B87084"/>
    <w:rsid w:val="00BA7DA4"/>
    <w:rsid w:val="00BB5430"/>
    <w:rsid w:val="00BC2A03"/>
    <w:rsid w:val="00C2148E"/>
    <w:rsid w:val="00C34B4C"/>
    <w:rsid w:val="00C51AFF"/>
    <w:rsid w:val="00C60315"/>
    <w:rsid w:val="00C67BFC"/>
    <w:rsid w:val="00C831D8"/>
    <w:rsid w:val="00CA001F"/>
    <w:rsid w:val="00CB4B4D"/>
    <w:rsid w:val="00CC2B26"/>
    <w:rsid w:val="00CC6CAD"/>
    <w:rsid w:val="00CD2D54"/>
    <w:rsid w:val="00CD3FD4"/>
    <w:rsid w:val="00D14790"/>
    <w:rsid w:val="00D210DF"/>
    <w:rsid w:val="00D40A52"/>
    <w:rsid w:val="00D42C69"/>
    <w:rsid w:val="00D434B1"/>
    <w:rsid w:val="00D86E29"/>
    <w:rsid w:val="00D90D20"/>
    <w:rsid w:val="00DC21EE"/>
    <w:rsid w:val="00DC7B31"/>
    <w:rsid w:val="00DD0441"/>
    <w:rsid w:val="00DF2249"/>
    <w:rsid w:val="00E26DDF"/>
    <w:rsid w:val="00E418FC"/>
    <w:rsid w:val="00E67714"/>
    <w:rsid w:val="00E96B3E"/>
    <w:rsid w:val="00F13B1D"/>
    <w:rsid w:val="00F14238"/>
    <w:rsid w:val="00F14690"/>
    <w:rsid w:val="00F41898"/>
    <w:rsid w:val="00F43584"/>
    <w:rsid w:val="00F454C4"/>
    <w:rsid w:val="00F51407"/>
    <w:rsid w:val="00F60C67"/>
    <w:rsid w:val="00F62B31"/>
    <w:rsid w:val="00F8397C"/>
    <w:rsid w:val="00FA060B"/>
    <w:rsid w:val="00FB04D6"/>
    <w:rsid w:val="00FC22CF"/>
    <w:rsid w:val="00FD7EFB"/>
    <w:rsid w:val="00FF60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6A4B"/>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A26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A4B"/>
    <w:rPr>
      <w:rFonts w:ascii="Calibri" w:eastAsia="Calibri" w:hAnsi="Calibri" w:cs="Times New Roman"/>
    </w:rPr>
  </w:style>
  <w:style w:type="paragraph" w:styleId="Piedepgina">
    <w:name w:val="footer"/>
    <w:basedOn w:val="Normal"/>
    <w:link w:val="PiedepginaCar"/>
    <w:uiPriority w:val="99"/>
    <w:unhideWhenUsed/>
    <w:rsid w:val="00A26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A4B"/>
    <w:rPr>
      <w:rFonts w:ascii="Calibri" w:eastAsia="Calibri" w:hAnsi="Calibri" w:cs="Times New Roman"/>
    </w:rPr>
  </w:style>
  <w:style w:type="character" w:styleId="Hipervnculo">
    <w:name w:val="Hyperlink"/>
    <w:uiPriority w:val="99"/>
    <w:unhideWhenUsed/>
    <w:rsid w:val="009E157D"/>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rsid w:val="009E157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9E157D"/>
    <w:rPr>
      <w:rFonts w:ascii="Calibri" w:eastAsia="Calibri" w:hAnsi="Calibri" w:cs="Times New Roman"/>
      <w:sz w:val="20"/>
      <w:szCs w:val="20"/>
    </w:rPr>
  </w:style>
  <w:style w:type="character" w:styleId="Refdenotaalpie">
    <w:name w:val="footnote reference"/>
    <w:aliases w:val="Ref. de nota al pie 2,referencia nota al pie,Nota de pie,Texto nota al pie,Appel note de bas de page,Texto de nota al pie,Pie de Página,FC,Texto de nota al pi,Footnotes refss,Footnote number,BVI fnr,f,4_G,16 Point,Superscript 6 Point"/>
    <w:uiPriority w:val="99"/>
    <w:rsid w:val="009E157D"/>
    <w:rPr>
      <w:rFonts w:cs="Times New Roman"/>
      <w:vertAlign w:val="superscript"/>
    </w:rPr>
  </w:style>
  <w:style w:type="paragraph" w:styleId="Textoindependiente">
    <w:name w:val="Body Text"/>
    <w:basedOn w:val="Normal"/>
    <w:link w:val="TextoindependienteCar"/>
    <w:uiPriority w:val="99"/>
    <w:semiHidden/>
    <w:rsid w:val="009E157D"/>
    <w:pPr>
      <w:spacing w:after="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basedOn w:val="Fuentedeprrafopredeter"/>
    <w:link w:val="Textoindependiente"/>
    <w:uiPriority w:val="99"/>
    <w:semiHidden/>
    <w:rsid w:val="009E157D"/>
    <w:rPr>
      <w:rFonts w:ascii="Courier New" w:eastAsia="Times New Roman" w:hAnsi="Courier New" w:cs="Times New Roman"/>
      <w:sz w:val="24"/>
      <w:szCs w:val="20"/>
      <w:lang w:val="es-ES_tradnl" w:eastAsia="es-ES"/>
    </w:rPr>
  </w:style>
  <w:style w:type="character" w:styleId="Textoennegrita">
    <w:name w:val="Strong"/>
    <w:basedOn w:val="Fuentedeprrafopredeter"/>
    <w:uiPriority w:val="22"/>
    <w:qFormat/>
    <w:rsid w:val="00092C74"/>
    <w:rPr>
      <w:b/>
      <w:bCs/>
    </w:rPr>
  </w:style>
  <w:style w:type="character" w:styleId="nfasis">
    <w:name w:val="Emphasis"/>
    <w:basedOn w:val="Fuentedeprrafopredeter"/>
    <w:uiPriority w:val="20"/>
    <w:qFormat/>
    <w:rsid w:val="00092C74"/>
    <w:rPr>
      <w:i/>
      <w:iCs/>
    </w:rPr>
  </w:style>
  <w:style w:type="character" w:customStyle="1" w:styleId="apple-converted-space">
    <w:name w:val="apple-converted-space"/>
    <w:rsid w:val="000C71F4"/>
  </w:style>
  <w:style w:type="paragraph" w:customStyle="1" w:styleId="centrado">
    <w:name w:val="centrado"/>
    <w:basedOn w:val="Normal"/>
    <w:rsid w:val="000C71F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0C71F4"/>
  </w:style>
  <w:style w:type="paragraph" w:customStyle="1" w:styleId="Body1">
    <w:name w:val="Body 1"/>
    <w:rsid w:val="007F76FE"/>
    <w:pPr>
      <w:spacing w:after="0" w:line="240" w:lineRule="auto"/>
      <w:outlineLvl w:val="0"/>
    </w:pPr>
    <w:rPr>
      <w:rFonts w:ascii="Times New Roman" w:eastAsia="Arial Unicode MS" w:hAnsi="Times New Roman" w:cs="Times New Roman"/>
      <w:color w:val="000000"/>
      <w:sz w:val="24"/>
      <w:szCs w:val="20"/>
      <w:u w:color="000000"/>
      <w:lang w:val="es-ES" w:eastAsia="es-ES"/>
    </w:rPr>
  </w:style>
  <w:style w:type="paragraph" w:styleId="Textodeglobo">
    <w:name w:val="Balloon Text"/>
    <w:basedOn w:val="Normal"/>
    <w:link w:val="TextodegloboCar"/>
    <w:uiPriority w:val="99"/>
    <w:semiHidden/>
    <w:unhideWhenUsed/>
    <w:rsid w:val="00294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A2C"/>
    <w:rPr>
      <w:rFonts w:ascii="Tahoma" w:eastAsia="Calibri" w:hAnsi="Tahoma" w:cs="Tahoma"/>
      <w:sz w:val="16"/>
      <w:szCs w:val="16"/>
    </w:rPr>
  </w:style>
  <w:style w:type="paragraph" w:styleId="Prrafodelista">
    <w:name w:val="List Paragraph"/>
    <w:basedOn w:val="Normal"/>
    <w:qFormat/>
    <w:rsid w:val="00034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6A4B"/>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A26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A4B"/>
    <w:rPr>
      <w:rFonts w:ascii="Calibri" w:eastAsia="Calibri" w:hAnsi="Calibri" w:cs="Times New Roman"/>
    </w:rPr>
  </w:style>
  <w:style w:type="paragraph" w:styleId="Piedepgina">
    <w:name w:val="footer"/>
    <w:basedOn w:val="Normal"/>
    <w:link w:val="PiedepginaCar"/>
    <w:uiPriority w:val="99"/>
    <w:unhideWhenUsed/>
    <w:rsid w:val="00A26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A4B"/>
    <w:rPr>
      <w:rFonts w:ascii="Calibri" w:eastAsia="Calibri" w:hAnsi="Calibri" w:cs="Times New Roman"/>
    </w:rPr>
  </w:style>
  <w:style w:type="character" w:styleId="Hipervnculo">
    <w:name w:val="Hyperlink"/>
    <w:uiPriority w:val="99"/>
    <w:unhideWhenUsed/>
    <w:rsid w:val="009E157D"/>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rsid w:val="009E157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9E157D"/>
    <w:rPr>
      <w:rFonts w:ascii="Calibri" w:eastAsia="Calibri" w:hAnsi="Calibri" w:cs="Times New Roman"/>
      <w:sz w:val="20"/>
      <w:szCs w:val="20"/>
    </w:rPr>
  </w:style>
  <w:style w:type="character" w:styleId="Refdenotaalpie">
    <w:name w:val="footnote reference"/>
    <w:aliases w:val="Ref. de nota al pie 2,referencia nota al pie,Nota de pie,Texto nota al pie,Appel note de bas de page,Texto de nota al pie,Pie de Página,FC,Texto de nota al pi,Footnotes refss,Footnote number,BVI fnr,f,4_G,16 Point,Superscript 6 Point"/>
    <w:uiPriority w:val="99"/>
    <w:rsid w:val="009E157D"/>
    <w:rPr>
      <w:rFonts w:cs="Times New Roman"/>
      <w:vertAlign w:val="superscript"/>
    </w:rPr>
  </w:style>
  <w:style w:type="paragraph" w:styleId="Textoindependiente">
    <w:name w:val="Body Text"/>
    <w:basedOn w:val="Normal"/>
    <w:link w:val="TextoindependienteCar"/>
    <w:uiPriority w:val="99"/>
    <w:semiHidden/>
    <w:rsid w:val="009E157D"/>
    <w:pPr>
      <w:spacing w:after="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basedOn w:val="Fuentedeprrafopredeter"/>
    <w:link w:val="Textoindependiente"/>
    <w:uiPriority w:val="99"/>
    <w:semiHidden/>
    <w:rsid w:val="009E157D"/>
    <w:rPr>
      <w:rFonts w:ascii="Courier New" w:eastAsia="Times New Roman" w:hAnsi="Courier New" w:cs="Times New Roman"/>
      <w:sz w:val="24"/>
      <w:szCs w:val="20"/>
      <w:lang w:val="es-ES_tradnl" w:eastAsia="es-ES"/>
    </w:rPr>
  </w:style>
  <w:style w:type="character" w:styleId="Textoennegrita">
    <w:name w:val="Strong"/>
    <w:basedOn w:val="Fuentedeprrafopredeter"/>
    <w:uiPriority w:val="22"/>
    <w:qFormat/>
    <w:rsid w:val="00092C74"/>
    <w:rPr>
      <w:b/>
      <w:bCs/>
    </w:rPr>
  </w:style>
  <w:style w:type="character" w:styleId="nfasis">
    <w:name w:val="Emphasis"/>
    <w:basedOn w:val="Fuentedeprrafopredeter"/>
    <w:uiPriority w:val="20"/>
    <w:qFormat/>
    <w:rsid w:val="00092C74"/>
    <w:rPr>
      <w:i/>
      <w:iCs/>
    </w:rPr>
  </w:style>
  <w:style w:type="character" w:customStyle="1" w:styleId="apple-converted-space">
    <w:name w:val="apple-converted-space"/>
    <w:rsid w:val="000C71F4"/>
  </w:style>
  <w:style w:type="paragraph" w:customStyle="1" w:styleId="centrado">
    <w:name w:val="centrado"/>
    <w:basedOn w:val="Normal"/>
    <w:rsid w:val="000C71F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0C71F4"/>
  </w:style>
  <w:style w:type="paragraph" w:customStyle="1" w:styleId="Body1">
    <w:name w:val="Body 1"/>
    <w:rsid w:val="007F76FE"/>
    <w:pPr>
      <w:spacing w:after="0" w:line="240" w:lineRule="auto"/>
      <w:outlineLvl w:val="0"/>
    </w:pPr>
    <w:rPr>
      <w:rFonts w:ascii="Times New Roman" w:eastAsia="Arial Unicode MS" w:hAnsi="Times New Roman" w:cs="Times New Roman"/>
      <w:color w:val="000000"/>
      <w:sz w:val="24"/>
      <w:szCs w:val="20"/>
      <w:u w:color="000000"/>
      <w:lang w:val="es-ES" w:eastAsia="es-ES"/>
    </w:rPr>
  </w:style>
  <w:style w:type="paragraph" w:styleId="Textodeglobo">
    <w:name w:val="Balloon Text"/>
    <w:basedOn w:val="Normal"/>
    <w:link w:val="TextodegloboCar"/>
    <w:uiPriority w:val="99"/>
    <w:semiHidden/>
    <w:unhideWhenUsed/>
    <w:rsid w:val="00294A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A2C"/>
    <w:rPr>
      <w:rFonts w:ascii="Tahoma" w:eastAsia="Calibri" w:hAnsi="Tahoma" w:cs="Tahoma"/>
      <w:sz w:val="16"/>
      <w:szCs w:val="16"/>
    </w:rPr>
  </w:style>
  <w:style w:type="paragraph" w:styleId="Prrafodelista">
    <w:name w:val="List Paragraph"/>
    <w:basedOn w:val="Normal"/>
    <w:qFormat/>
    <w:rsid w:val="0003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7094">
      <w:bodyDiv w:val="1"/>
      <w:marLeft w:val="0"/>
      <w:marRight w:val="0"/>
      <w:marTop w:val="0"/>
      <w:marBottom w:val="0"/>
      <w:divBdr>
        <w:top w:val="none" w:sz="0" w:space="0" w:color="auto"/>
        <w:left w:val="none" w:sz="0" w:space="0" w:color="auto"/>
        <w:bottom w:val="none" w:sz="0" w:space="0" w:color="auto"/>
        <w:right w:val="none" w:sz="0" w:space="0" w:color="auto"/>
      </w:divBdr>
    </w:div>
    <w:div w:id="265771996">
      <w:bodyDiv w:val="1"/>
      <w:marLeft w:val="0"/>
      <w:marRight w:val="0"/>
      <w:marTop w:val="0"/>
      <w:marBottom w:val="0"/>
      <w:divBdr>
        <w:top w:val="none" w:sz="0" w:space="0" w:color="auto"/>
        <w:left w:val="none" w:sz="0" w:space="0" w:color="auto"/>
        <w:bottom w:val="none" w:sz="0" w:space="0" w:color="auto"/>
        <w:right w:val="none" w:sz="0" w:space="0" w:color="auto"/>
      </w:divBdr>
    </w:div>
    <w:div w:id="742799506">
      <w:bodyDiv w:val="1"/>
      <w:marLeft w:val="0"/>
      <w:marRight w:val="0"/>
      <w:marTop w:val="0"/>
      <w:marBottom w:val="0"/>
      <w:divBdr>
        <w:top w:val="none" w:sz="0" w:space="0" w:color="auto"/>
        <w:left w:val="none" w:sz="0" w:space="0" w:color="auto"/>
        <w:bottom w:val="none" w:sz="0" w:space="0" w:color="auto"/>
        <w:right w:val="none" w:sz="0" w:space="0" w:color="auto"/>
      </w:divBdr>
    </w:div>
    <w:div w:id="909653626">
      <w:bodyDiv w:val="1"/>
      <w:marLeft w:val="0"/>
      <w:marRight w:val="0"/>
      <w:marTop w:val="0"/>
      <w:marBottom w:val="0"/>
      <w:divBdr>
        <w:top w:val="none" w:sz="0" w:space="0" w:color="auto"/>
        <w:left w:val="none" w:sz="0" w:space="0" w:color="auto"/>
        <w:bottom w:val="none" w:sz="0" w:space="0" w:color="auto"/>
        <w:right w:val="none" w:sz="0" w:space="0" w:color="auto"/>
      </w:divBdr>
    </w:div>
    <w:div w:id="1658998900">
      <w:bodyDiv w:val="1"/>
      <w:marLeft w:val="0"/>
      <w:marRight w:val="0"/>
      <w:marTop w:val="0"/>
      <w:marBottom w:val="0"/>
      <w:divBdr>
        <w:top w:val="none" w:sz="0" w:space="0" w:color="auto"/>
        <w:left w:val="none" w:sz="0" w:space="0" w:color="auto"/>
        <w:bottom w:val="none" w:sz="0" w:space="0" w:color="auto"/>
        <w:right w:val="none" w:sz="0" w:space="0" w:color="auto"/>
      </w:divBdr>
    </w:div>
    <w:div w:id="1899782682">
      <w:bodyDiv w:val="1"/>
      <w:marLeft w:val="0"/>
      <w:marRight w:val="0"/>
      <w:marTop w:val="0"/>
      <w:marBottom w:val="0"/>
      <w:divBdr>
        <w:top w:val="none" w:sz="0" w:space="0" w:color="auto"/>
        <w:left w:val="none" w:sz="0" w:space="0" w:color="auto"/>
        <w:bottom w:val="none" w:sz="0" w:space="0" w:color="auto"/>
        <w:right w:val="none" w:sz="0" w:space="0" w:color="auto"/>
      </w:divBdr>
      <w:divsChild>
        <w:div w:id="324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962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D6515-B878-4F96-A1D5-4EB1AEBF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senado</cp:lastModifiedBy>
  <cp:revision>4</cp:revision>
  <cp:lastPrinted>2019-02-04T15:37:00Z</cp:lastPrinted>
  <dcterms:created xsi:type="dcterms:W3CDTF">2019-02-08T18:13:00Z</dcterms:created>
  <dcterms:modified xsi:type="dcterms:W3CDTF">2019-02-08T18:16:00Z</dcterms:modified>
</cp:coreProperties>
</file>